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F6" w:rsidRDefault="008449F6" w:rsidP="008449F6">
      <w:pPr>
        <w:jc w:val="both"/>
        <w:rPr>
          <w:b/>
          <w:u w:val="single"/>
        </w:rPr>
      </w:pPr>
    </w:p>
    <w:p w:rsidR="008449F6" w:rsidRDefault="008449F6" w:rsidP="008449F6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0C8" w:rsidRPr="005E40C8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449F6" w:rsidRDefault="008449F6" w:rsidP="008449F6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8449F6" w:rsidRDefault="008449F6" w:rsidP="008449F6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8449F6" w:rsidRDefault="005E40C8" w:rsidP="008449F6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E40C8">
        <w:pict>
          <v:line id="_x0000_s1027" style="position:absolute;left:0;text-align:left;z-index:251662336" from="0,12.9pt" to="495pt,12.9pt" strokeweight="1.5pt"/>
        </w:pict>
      </w:r>
    </w:p>
    <w:p w:rsidR="008449F6" w:rsidRDefault="008449F6" w:rsidP="008449F6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«06» ноября 2013г. </w:t>
      </w:r>
    </w:p>
    <w:p w:rsidR="008449F6" w:rsidRDefault="008449F6" w:rsidP="008449F6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234934" w:rsidRDefault="00234934" w:rsidP="008449F6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</w:p>
    <w:p w:rsidR="008449F6" w:rsidRPr="00736B00" w:rsidRDefault="008449F6" w:rsidP="00736B00">
      <w:pPr>
        <w:pStyle w:val="af7"/>
        <w:rPr>
          <w:rFonts w:ascii="Times New Roman" w:hAnsi="Times New Roman"/>
          <w:sz w:val="24"/>
          <w:szCs w:val="24"/>
        </w:rPr>
      </w:pPr>
      <w:r w:rsidRPr="00736B00">
        <w:rPr>
          <w:rFonts w:ascii="Times New Roman" w:hAnsi="Times New Roman"/>
          <w:sz w:val="24"/>
          <w:szCs w:val="24"/>
        </w:rPr>
        <w:t>Запрос  цен  на  оказание услуг</w:t>
      </w:r>
    </w:p>
    <w:p w:rsidR="00736B00" w:rsidRPr="00736B00" w:rsidRDefault="00234934" w:rsidP="00736B00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36B00" w:rsidRPr="00736B00">
        <w:rPr>
          <w:rFonts w:ascii="Times New Roman" w:hAnsi="Times New Roman"/>
          <w:sz w:val="24"/>
          <w:szCs w:val="24"/>
        </w:rPr>
        <w:t>о</w:t>
      </w:r>
      <w:r w:rsidR="00F537F6">
        <w:rPr>
          <w:rFonts w:ascii="Times New Roman" w:hAnsi="Times New Roman"/>
          <w:sz w:val="24"/>
          <w:szCs w:val="24"/>
        </w:rPr>
        <w:t xml:space="preserve"> наружной рекламе</w:t>
      </w:r>
      <w:r w:rsidR="00736B00" w:rsidRPr="00736B00">
        <w:rPr>
          <w:rFonts w:ascii="Times New Roman" w:hAnsi="Times New Roman"/>
          <w:sz w:val="24"/>
          <w:szCs w:val="24"/>
        </w:rPr>
        <w:t>,</w:t>
      </w:r>
    </w:p>
    <w:p w:rsidR="00736B00" w:rsidRPr="00736B00" w:rsidRDefault="00736B00" w:rsidP="00736B00">
      <w:pPr>
        <w:pStyle w:val="af7"/>
        <w:rPr>
          <w:rFonts w:ascii="Times New Roman" w:hAnsi="Times New Roman"/>
          <w:sz w:val="24"/>
          <w:szCs w:val="24"/>
        </w:rPr>
      </w:pPr>
      <w:r w:rsidRPr="00736B00">
        <w:rPr>
          <w:rFonts w:ascii="Times New Roman" w:hAnsi="Times New Roman"/>
          <w:sz w:val="24"/>
          <w:szCs w:val="24"/>
        </w:rPr>
        <w:t xml:space="preserve"> в рамках организации и проведения рекламной кампании, </w:t>
      </w:r>
    </w:p>
    <w:p w:rsidR="008449F6" w:rsidRDefault="00736B00" w:rsidP="00736B00">
      <w:pPr>
        <w:pStyle w:val="af7"/>
        <w:rPr>
          <w:rFonts w:ascii="Times New Roman" w:hAnsi="Times New Roman"/>
          <w:sz w:val="24"/>
          <w:szCs w:val="24"/>
        </w:rPr>
      </w:pPr>
      <w:r w:rsidRPr="00736B00">
        <w:rPr>
          <w:rFonts w:ascii="Times New Roman" w:hAnsi="Times New Roman"/>
          <w:sz w:val="24"/>
          <w:szCs w:val="24"/>
        </w:rPr>
        <w:t>сопровождающей вещание канала «Первый ярославский»</w:t>
      </w:r>
    </w:p>
    <w:p w:rsidR="00234934" w:rsidRDefault="00234934" w:rsidP="00736B00">
      <w:pPr>
        <w:pStyle w:val="af7"/>
        <w:rPr>
          <w:rFonts w:ascii="Times New Roman" w:hAnsi="Times New Roman"/>
          <w:sz w:val="24"/>
          <w:szCs w:val="24"/>
        </w:rPr>
      </w:pPr>
    </w:p>
    <w:p w:rsidR="00736B00" w:rsidRPr="00736B00" w:rsidRDefault="00736B00" w:rsidP="00736B00">
      <w:pPr>
        <w:pStyle w:val="af7"/>
        <w:rPr>
          <w:rFonts w:ascii="Times New Roman" w:hAnsi="Times New Roman"/>
          <w:sz w:val="24"/>
          <w:szCs w:val="24"/>
        </w:rPr>
      </w:pPr>
    </w:p>
    <w:p w:rsidR="008449F6" w:rsidRPr="00B55C21" w:rsidRDefault="008449F6" w:rsidP="008449F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</w:t>
      </w:r>
      <w:r w:rsidRPr="00B55C21">
        <w:rPr>
          <w:rFonts w:ascii="Times New Roman" w:hAnsi="Times New Roman"/>
        </w:rPr>
        <w:t>осуществлению мероприятий, связанных с оказанием услуг по</w:t>
      </w:r>
      <w:r w:rsidR="00234934">
        <w:rPr>
          <w:rFonts w:ascii="Times New Roman" w:hAnsi="Times New Roman"/>
        </w:rPr>
        <w:t xml:space="preserve"> разработке,</w:t>
      </w:r>
      <w:r w:rsidRPr="00B55C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изготовлению, монтажу и демонтаж</w:t>
      </w:r>
      <w:r w:rsidR="00D62D58">
        <w:rPr>
          <w:rFonts w:ascii="Times New Roman" w:hAnsi="Times New Roman"/>
        </w:rPr>
        <w:t>у</w:t>
      </w:r>
      <w:r w:rsidR="00736B00">
        <w:rPr>
          <w:rFonts w:ascii="Times New Roman" w:hAnsi="Times New Roman"/>
        </w:rPr>
        <w:t xml:space="preserve"> </w:t>
      </w:r>
      <w:r w:rsidR="00234934">
        <w:rPr>
          <w:rFonts w:ascii="Times New Roman" w:hAnsi="Times New Roman"/>
        </w:rPr>
        <w:t>наружной рекламы</w:t>
      </w:r>
      <w:r w:rsidR="00D94248">
        <w:rPr>
          <w:rFonts w:ascii="Times New Roman" w:hAnsi="Times New Roman"/>
        </w:rPr>
        <w:t>, в рамках организации и проведения рекламной кампании, сопровождающей вещание канала «Первый ярославский».</w:t>
      </w:r>
    </w:p>
    <w:p w:rsidR="008449F6" w:rsidRPr="00B55C21" w:rsidRDefault="008449F6" w:rsidP="008449F6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В срок до «</w:t>
      </w:r>
      <w:r w:rsidR="006849D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ноября 2013 г. просим </w:t>
      </w:r>
      <w:r w:rsidRPr="00B55C21">
        <w:rPr>
          <w:rFonts w:ascii="Times New Roman" w:hAnsi="Times New Roman"/>
        </w:rPr>
        <w:t xml:space="preserve">представить предложения по цене договора, заключаемого в целях оказания </w:t>
      </w:r>
      <w:r w:rsidR="00BE48A9">
        <w:rPr>
          <w:rFonts w:ascii="Times New Roman" w:hAnsi="Times New Roman"/>
          <w:sz w:val="24"/>
          <w:szCs w:val="24"/>
        </w:rPr>
        <w:t xml:space="preserve">по </w:t>
      </w:r>
      <w:r w:rsidR="00BE48A9" w:rsidRPr="00B55C21">
        <w:rPr>
          <w:rFonts w:ascii="Times New Roman" w:hAnsi="Times New Roman"/>
        </w:rPr>
        <w:t>осуществлению мероприятий, связанных с оказанием услуг по</w:t>
      </w:r>
      <w:r w:rsidR="00BE48A9">
        <w:rPr>
          <w:rFonts w:ascii="Times New Roman" w:hAnsi="Times New Roman"/>
        </w:rPr>
        <w:t xml:space="preserve"> разработке,</w:t>
      </w:r>
      <w:r w:rsidR="00BE48A9" w:rsidRPr="00B55C21">
        <w:rPr>
          <w:rFonts w:ascii="Times New Roman" w:hAnsi="Times New Roman"/>
        </w:rPr>
        <w:t xml:space="preserve"> </w:t>
      </w:r>
      <w:r w:rsidR="00BE48A9">
        <w:rPr>
          <w:rFonts w:ascii="Times New Roman" w:hAnsi="Times New Roman"/>
        </w:rPr>
        <w:t>изготовлению, монтажу и демонтаж</w:t>
      </w:r>
      <w:r w:rsidR="00D62D58">
        <w:rPr>
          <w:rFonts w:ascii="Times New Roman" w:hAnsi="Times New Roman"/>
        </w:rPr>
        <w:t>у</w:t>
      </w:r>
      <w:r w:rsidR="00BE48A9">
        <w:rPr>
          <w:rFonts w:ascii="Times New Roman" w:hAnsi="Times New Roman"/>
        </w:rPr>
        <w:t xml:space="preserve"> наружной рекламы, в рамках организации и проведения рекламной кампании, сопровождающей вещание канала «Первый ярославский»</w:t>
      </w:r>
      <w:r w:rsidRPr="00B55C21">
        <w:rPr>
          <w:rFonts w:ascii="Times New Roman" w:hAnsi="Times New Roman"/>
        </w:rPr>
        <w:t>, в соответствии с приложением № 2 к настоящему запросу.</w:t>
      </w:r>
      <w:proofErr w:type="gramEnd"/>
    </w:p>
    <w:p w:rsidR="008449F6" w:rsidRDefault="008449F6" w:rsidP="00844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8449F6" w:rsidRDefault="008449F6" w:rsidP="00844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9F6" w:rsidRDefault="008449F6" w:rsidP="008449F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9F6" w:rsidRDefault="008449F6" w:rsidP="008449F6">
      <w:pPr>
        <w:pStyle w:val="af7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8449F6" w:rsidRDefault="008449F6" w:rsidP="008449F6">
      <w:pPr>
        <w:pStyle w:val="af7"/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Кукин</w:t>
      </w:r>
    </w:p>
    <w:p w:rsidR="008449F6" w:rsidRDefault="008449F6" w:rsidP="008449F6">
      <w:pPr>
        <w:spacing w:after="0" w:line="240" w:lineRule="auto"/>
        <w:sectPr w:rsidR="008449F6">
          <w:pgSz w:w="11906" w:h="16838"/>
          <w:pgMar w:top="1134" w:right="1701" w:bottom="992" w:left="851" w:header="709" w:footer="709" w:gutter="0"/>
          <w:cols w:space="720"/>
        </w:sectPr>
      </w:pPr>
    </w:p>
    <w:p w:rsidR="008449F6" w:rsidRDefault="008449F6" w:rsidP="008449F6">
      <w:pPr>
        <w:pStyle w:val="af7"/>
        <w:rPr>
          <w:rFonts w:ascii="Times New Roman" w:hAnsi="Times New Roman"/>
          <w:sz w:val="16"/>
          <w:szCs w:val="16"/>
        </w:rPr>
      </w:pPr>
    </w:p>
    <w:p w:rsidR="008449F6" w:rsidRDefault="008449F6" w:rsidP="008449F6">
      <w:pPr>
        <w:rPr>
          <w:rFonts w:ascii="Times New Roman" w:hAnsi="Times New Roman"/>
        </w:rPr>
      </w:pPr>
    </w:p>
    <w:p w:rsidR="008449F6" w:rsidRDefault="008449F6" w:rsidP="008449F6">
      <w:pPr>
        <w:pStyle w:val="ad"/>
        <w:jc w:val="right"/>
        <w:rPr>
          <w:b w:val="0"/>
          <w:i/>
          <w:sz w:val="24"/>
        </w:rPr>
      </w:pPr>
      <w:r>
        <w:rPr>
          <w:i/>
          <w:sz w:val="24"/>
        </w:rPr>
        <w:t xml:space="preserve">  </w:t>
      </w:r>
      <w:r>
        <w:rPr>
          <w:b w:val="0"/>
          <w:i/>
          <w:sz w:val="24"/>
        </w:rPr>
        <w:t>Приложение № 1 к запросу</w:t>
      </w:r>
    </w:p>
    <w:p w:rsidR="008449F6" w:rsidRDefault="008449F6" w:rsidP="008449F6">
      <w:pPr>
        <w:rPr>
          <w:rFonts w:ascii="Times New Roman" w:hAnsi="Times New Roman"/>
          <w:sz w:val="24"/>
          <w:szCs w:val="24"/>
        </w:rPr>
      </w:pPr>
    </w:p>
    <w:p w:rsidR="008449F6" w:rsidRDefault="008449F6" w:rsidP="008449F6">
      <w:pPr>
        <w:pStyle w:val="ad"/>
        <w:outlineLvl w:val="0"/>
        <w:rPr>
          <w:color w:val="000000"/>
        </w:rPr>
      </w:pPr>
      <w:r>
        <w:rPr>
          <w:color w:val="000000"/>
        </w:rPr>
        <w:t>ФОРМА</w:t>
      </w:r>
    </w:p>
    <w:p w:rsidR="008449F6" w:rsidRDefault="008449F6" w:rsidP="008449F6">
      <w:pPr>
        <w:pStyle w:val="ad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8449F6" w:rsidRDefault="008449F6" w:rsidP="008449F6">
      <w:pPr>
        <w:pStyle w:val="ad"/>
        <w:outlineLvl w:val="0"/>
        <w:rPr>
          <w:color w:val="000000"/>
        </w:rPr>
      </w:pPr>
    </w:p>
    <w:p w:rsidR="008449F6" w:rsidRDefault="008449F6" w:rsidP="008449F6">
      <w:pPr>
        <w:pStyle w:val="a9"/>
        <w:jc w:val="center"/>
      </w:pPr>
      <w:r>
        <w:t xml:space="preserve">НА БЛАНКЕ ОРГАНИЗАЦИИ </w:t>
      </w:r>
    </w:p>
    <w:p w:rsidR="008449F6" w:rsidRDefault="008449F6" w:rsidP="008449F6">
      <w:pPr>
        <w:ind w:left="4678"/>
        <w:rPr>
          <w:rFonts w:ascii="Times New Roman" w:hAnsi="Times New Roman"/>
        </w:rPr>
      </w:pPr>
    </w:p>
    <w:p w:rsidR="008449F6" w:rsidRDefault="008449F6" w:rsidP="008449F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449F6" w:rsidRDefault="008449F6" w:rsidP="008449F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449F6" w:rsidRDefault="008449F6" w:rsidP="008449F6">
      <w:pPr>
        <w:rPr>
          <w:rFonts w:ascii="Times New Roman" w:hAnsi="Times New Roman"/>
        </w:rPr>
      </w:pPr>
    </w:p>
    <w:p w:rsidR="008449F6" w:rsidRPr="00B55C21" w:rsidRDefault="008449F6" w:rsidP="008449F6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8449F6" w:rsidRDefault="008449F6" w:rsidP="008449F6">
      <w:pPr>
        <w:ind w:firstLine="708"/>
        <w:jc w:val="both"/>
        <w:rPr>
          <w:rFonts w:ascii="Times New Roman" w:hAnsi="Times New Roman"/>
        </w:rPr>
      </w:pPr>
      <w:proofErr w:type="gramStart"/>
      <w:r w:rsidRPr="00B55C21">
        <w:rPr>
          <w:rFonts w:ascii="Times New Roman" w:hAnsi="Times New Roman"/>
        </w:rPr>
        <w:t xml:space="preserve">В соответствии с условиями договора на оказание услуг </w:t>
      </w:r>
      <w:r w:rsidR="00BE48A9">
        <w:rPr>
          <w:rFonts w:ascii="Times New Roman" w:hAnsi="Times New Roman"/>
          <w:sz w:val="24"/>
          <w:szCs w:val="24"/>
        </w:rPr>
        <w:t xml:space="preserve">по </w:t>
      </w:r>
      <w:r w:rsidR="00BE48A9" w:rsidRPr="00B55C21">
        <w:rPr>
          <w:rFonts w:ascii="Times New Roman" w:hAnsi="Times New Roman"/>
        </w:rPr>
        <w:t>осуществлению мероприятий, связанных с оказанием услуг по</w:t>
      </w:r>
      <w:r w:rsidR="00BE48A9">
        <w:rPr>
          <w:rFonts w:ascii="Times New Roman" w:hAnsi="Times New Roman"/>
        </w:rPr>
        <w:t xml:space="preserve"> разработке,</w:t>
      </w:r>
      <w:r w:rsidR="00BE48A9" w:rsidRPr="00B55C21">
        <w:rPr>
          <w:rFonts w:ascii="Times New Roman" w:hAnsi="Times New Roman"/>
        </w:rPr>
        <w:t xml:space="preserve"> </w:t>
      </w:r>
      <w:r w:rsidR="00BE48A9">
        <w:rPr>
          <w:rFonts w:ascii="Times New Roman" w:hAnsi="Times New Roman"/>
        </w:rPr>
        <w:t>изготовлению, монтажу и демонтаж</w:t>
      </w:r>
      <w:r w:rsidR="00D62D58">
        <w:rPr>
          <w:rFonts w:ascii="Times New Roman" w:hAnsi="Times New Roman"/>
        </w:rPr>
        <w:t>у</w:t>
      </w:r>
      <w:r w:rsidR="00BE48A9">
        <w:rPr>
          <w:rFonts w:ascii="Times New Roman" w:hAnsi="Times New Roman"/>
        </w:rPr>
        <w:t xml:space="preserve"> наружной рекламы, в рамках организации и проведения рекламной кампании, сопровождающей вещание канала «Первый ярославский»</w:t>
      </w:r>
      <w:r w:rsidRPr="00B55C21"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 w:rsidRPr="00B55C21">
        <w:rPr>
          <w:rFonts w:ascii="Times New Roman" w:hAnsi="Times New Roman"/>
          <w:i/>
        </w:rPr>
        <w:t>(название</w:t>
      </w:r>
      <w:r>
        <w:rPr>
          <w:rFonts w:ascii="Times New Roman" w:hAnsi="Times New Roman"/>
          <w:i/>
        </w:rPr>
        <w:t xml:space="preserve">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</w:t>
      </w:r>
      <w:proofErr w:type="gramEnd"/>
      <w:r>
        <w:rPr>
          <w:rFonts w:ascii="Times New Roman" w:hAnsi="Times New Roman"/>
        </w:rPr>
        <w:t xml:space="preserve"> том числе </w:t>
      </w:r>
      <w:proofErr w:type="gramStart"/>
      <w:r>
        <w:rPr>
          <w:rFonts w:ascii="Times New Roman" w:hAnsi="Times New Roman"/>
        </w:rPr>
        <w:t>налоговые</w:t>
      </w:r>
      <w:proofErr w:type="gramEnd"/>
      <w:r>
        <w:rPr>
          <w:rFonts w:ascii="Times New Roman" w:hAnsi="Times New Roman"/>
        </w:rPr>
        <w:t>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W w:w="14897" w:type="dxa"/>
        <w:tblInd w:w="675" w:type="dxa"/>
        <w:tblLayout w:type="fixed"/>
        <w:tblLook w:val="04A0"/>
      </w:tblPr>
      <w:tblGrid>
        <w:gridCol w:w="8237"/>
        <w:gridCol w:w="1276"/>
        <w:gridCol w:w="1134"/>
        <w:gridCol w:w="992"/>
        <w:gridCol w:w="1418"/>
        <w:gridCol w:w="1840"/>
      </w:tblGrid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Мероприятие: </w:t>
            </w:r>
            <w:proofErr w:type="gram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Наружная</w:t>
            </w:r>
            <w:proofErr w:type="gramEnd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реклама, "Первый ярославский"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проведения:</w:t>
            </w:r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Ярославль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645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месяц/час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стоимость, руб.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итого, руб. </w:t>
            </w: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Наружная реклама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4F24" w:rsidRPr="001D0A70" w:rsidTr="007661C4">
        <w:trPr>
          <w:trHeight w:val="6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(включая монтаж/демонтаж) рекламных </w:t>
            </w:r>
            <w:proofErr w:type="spell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билбордов</w:t>
            </w:r>
            <w:proofErr w:type="spellEnd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рекламных конструкциях г. Ярославле, 3Х6м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6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Размещение нестандартных рекламных конструкций на рекламных конструкциях </w:t>
            </w:r>
            <w:proofErr w:type="gram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. Ярославле, 3Х6м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полотен </w:t>
            </w:r>
            <w:proofErr w:type="spellStart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билбордов</w:t>
            </w:r>
            <w:proofErr w:type="spellEnd"/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3Х6м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нестандартных рекламных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Монтаж и демонтаж рекламных нестандартных рекламных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A7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ПОДитог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Дизайн и производство </w:t>
            </w:r>
            <w:proofErr w:type="spellStart"/>
            <w:r w:rsidRPr="001D0A7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рекламых</w:t>
            </w:r>
            <w:proofErr w:type="spellEnd"/>
            <w:r w:rsidRPr="001D0A7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носителей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 xml:space="preserve">Разработка дизайнерских макетов </w:t>
            </w:r>
            <w:proofErr w:type="spellStart"/>
            <w:r w:rsidRPr="001D0A70">
              <w:rPr>
                <w:rFonts w:ascii="Times New Roman" w:hAnsi="Times New Roman"/>
                <w:sz w:val="20"/>
                <w:szCs w:val="20"/>
              </w:rPr>
              <w:t>билбордов</w:t>
            </w:r>
            <w:proofErr w:type="spellEnd"/>
            <w:r w:rsidRPr="001D0A70">
              <w:rPr>
                <w:rFonts w:ascii="Times New Roman" w:hAnsi="Times New Roman"/>
                <w:sz w:val="20"/>
                <w:szCs w:val="20"/>
              </w:rPr>
              <w:t xml:space="preserve"> (не менее 4шт)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ПОДитог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1D0A70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0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1D0A70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449F6" w:rsidRDefault="008449F6" w:rsidP="008449F6">
      <w:pPr>
        <w:jc w:val="both"/>
        <w:rPr>
          <w:rFonts w:ascii="Times New Roman" w:hAnsi="Times New Roman"/>
        </w:rPr>
      </w:pP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_____________/ФИО/</w:t>
      </w:r>
    </w:p>
    <w:p w:rsidR="008449F6" w:rsidRDefault="008449F6" w:rsidP="008449F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8449F6" w:rsidRDefault="008449F6" w:rsidP="008449F6">
      <w:pPr>
        <w:spacing w:after="0"/>
        <w:rPr>
          <w:rFonts w:ascii="Times New Roman" w:hAnsi="Times New Roman"/>
        </w:rPr>
        <w:sectPr w:rsidR="008449F6">
          <w:pgSz w:w="16838" w:h="11906" w:orient="landscape"/>
          <w:pgMar w:top="851" w:right="1134" w:bottom="1701" w:left="992" w:header="709" w:footer="709" w:gutter="0"/>
          <w:cols w:space="720"/>
        </w:sectPr>
      </w:pPr>
    </w:p>
    <w:p w:rsidR="008449F6" w:rsidRDefault="008449F6" w:rsidP="008449F6">
      <w:pPr>
        <w:pStyle w:val="ad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lastRenderedPageBreak/>
        <w:t>Приложение № 2 к запросу</w:t>
      </w:r>
    </w:p>
    <w:p w:rsidR="008449F6" w:rsidRDefault="008449F6" w:rsidP="008449F6">
      <w:pPr>
        <w:rPr>
          <w:lang w:eastAsia="ru-RU"/>
        </w:rPr>
      </w:pPr>
    </w:p>
    <w:p w:rsidR="00F84F24" w:rsidRDefault="00F84F24" w:rsidP="00F84F24">
      <w:pPr>
        <w:pStyle w:val="consnonformat"/>
        <w:spacing w:before="0" w:beforeAutospacing="0" w:after="0" w:afterAutospacing="0"/>
        <w:jc w:val="center"/>
        <w:rPr>
          <w:b/>
        </w:rPr>
      </w:pPr>
      <w:r>
        <w:rPr>
          <w:b/>
        </w:rPr>
        <w:t>Договор</w:t>
      </w:r>
    </w:p>
    <w:p w:rsidR="00F84F24" w:rsidRDefault="00F84F24" w:rsidP="00F84F24">
      <w:pPr>
        <w:pStyle w:val="consnonformat"/>
        <w:spacing w:before="0" w:beforeAutospacing="0" w:after="0" w:afterAutospacing="0"/>
        <w:jc w:val="center"/>
        <w:rPr>
          <w:b/>
        </w:rPr>
      </w:pPr>
      <w:r>
        <w:rPr>
          <w:b/>
        </w:rPr>
        <w:t>возмездного оказания услуг № _________</w:t>
      </w:r>
    </w:p>
    <w:p w:rsidR="00F84F24" w:rsidRDefault="00F84F24" w:rsidP="00F84F24">
      <w:pPr>
        <w:pStyle w:val="consnonformat"/>
        <w:spacing w:before="0" w:beforeAutospacing="0" w:after="0" w:afterAutospacing="0"/>
        <w:jc w:val="center"/>
        <w:rPr>
          <w:b/>
        </w:rPr>
      </w:pPr>
    </w:p>
    <w:p w:rsidR="00F84F24" w:rsidRDefault="00F84F24" w:rsidP="00F84F2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Ярославль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«____» _______________2013 г. </w:t>
      </w:r>
    </w:p>
    <w:p w:rsidR="00F84F24" w:rsidRDefault="00F84F24" w:rsidP="00F84F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F84F24" w:rsidRDefault="00F84F24" w:rsidP="00F84F2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84F24" w:rsidRDefault="00F84F24" w:rsidP="00F84F24">
      <w:pPr>
        <w:spacing w:after="0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:rsidR="00F84F24" w:rsidRPr="00E15576" w:rsidRDefault="00F84F24" w:rsidP="00F84F2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Исполнитель </w:t>
      </w:r>
      <w:r w:rsidRPr="006849D9">
        <w:rPr>
          <w:rFonts w:ascii="Times New Roman" w:hAnsi="Times New Roman"/>
          <w:bCs/>
          <w:sz w:val="24"/>
          <w:szCs w:val="24"/>
        </w:rPr>
        <w:t xml:space="preserve">обязуется </w:t>
      </w:r>
      <w:r w:rsidRPr="00BE48A9">
        <w:rPr>
          <w:rFonts w:ascii="Times New Roman" w:hAnsi="Times New Roman"/>
          <w:bCs/>
          <w:sz w:val="24"/>
          <w:szCs w:val="24"/>
        </w:rPr>
        <w:t xml:space="preserve">по заданию Заказчика оказать последнему услуги </w:t>
      </w:r>
      <w:r w:rsidRPr="00BE48A9">
        <w:rPr>
          <w:rFonts w:ascii="Times New Roman" w:hAnsi="Times New Roman"/>
          <w:sz w:val="24"/>
          <w:szCs w:val="24"/>
        </w:rPr>
        <w:t>по разработке, изготовлению, монтажу и демонтаж</w:t>
      </w:r>
      <w:r>
        <w:rPr>
          <w:rFonts w:ascii="Times New Roman" w:hAnsi="Times New Roman"/>
          <w:sz w:val="24"/>
          <w:szCs w:val="24"/>
        </w:rPr>
        <w:t>у</w:t>
      </w:r>
      <w:r w:rsidRPr="00BE48A9">
        <w:rPr>
          <w:rFonts w:ascii="Times New Roman" w:hAnsi="Times New Roman"/>
          <w:sz w:val="24"/>
          <w:szCs w:val="24"/>
        </w:rPr>
        <w:t xml:space="preserve"> наружной рекламы, в рамках организации и проведения рекламной кампании, сопровождающей вещание канала «Первый ярославский»</w:t>
      </w:r>
      <w:r w:rsidRPr="00BE48A9">
        <w:rPr>
          <w:rFonts w:ascii="Times New Roman" w:hAnsi="Times New Roman"/>
          <w:bCs/>
          <w:sz w:val="24"/>
          <w:szCs w:val="24"/>
        </w:rPr>
        <w:t>, в соответствии с Приложением № 1 к настоящему договору</w:t>
      </w:r>
      <w:r w:rsidRPr="006849D9">
        <w:rPr>
          <w:rFonts w:ascii="Times New Roman" w:hAnsi="Times New Roman"/>
          <w:bCs/>
          <w:sz w:val="24"/>
          <w:szCs w:val="24"/>
        </w:rPr>
        <w:t xml:space="preserve"> (далее – Услуги, кампания), а Заказчик обязуется принять и оплатить оказанные услуги</w:t>
      </w:r>
      <w:r>
        <w:rPr>
          <w:rFonts w:ascii="Times New Roman" w:hAnsi="Times New Roman"/>
          <w:bCs/>
          <w:sz w:val="24"/>
          <w:szCs w:val="24"/>
        </w:rPr>
        <w:t xml:space="preserve">, количество, наименование и цена которых определяются в </w:t>
      </w:r>
      <w:r w:rsidRPr="00E15576">
        <w:rPr>
          <w:rFonts w:ascii="Times New Roman" w:hAnsi="Times New Roman"/>
          <w:bCs/>
          <w:sz w:val="24"/>
          <w:szCs w:val="24"/>
        </w:rPr>
        <w:t>Приложение № 2 к настоящему Договору</w:t>
      </w:r>
      <w:r>
        <w:rPr>
          <w:rFonts w:ascii="Times New Roman" w:hAnsi="Times New Roman"/>
          <w:bCs/>
          <w:sz w:val="24"/>
          <w:szCs w:val="24"/>
        </w:rPr>
        <w:t>, являющееся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неотъемлемой частью настоящего Договора.</w:t>
      </w:r>
    </w:p>
    <w:p w:rsidR="00F84F24" w:rsidRPr="00043A2D" w:rsidRDefault="00F84F24" w:rsidP="00F84F2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Место оказания услуг – </w:t>
      </w:r>
      <w:proofErr w:type="gramStart"/>
      <w:r>
        <w:rPr>
          <w:rFonts w:ascii="Times New Roman" w:hAnsi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sz w:val="24"/>
          <w:szCs w:val="24"/>
        </w:rPr>
        <w:t>. Ярославль. Конкретное место размещения согласовывается с Заказчиком.</w:t>
      </w:r>
    </w:p>
    <w:p w:rsidR="00F84F24" w:rsidRDefault="00F84F24" w:rsidP="00F84F24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F24" w:rsidRDefault="00F84F24" w:rsidP="00F84F2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F84F24" w:rsidRDefault="00F84F24" w:rsidP="00F84F24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76131">
        <w:rPr>
          <w:b/>
          <w:sz w:val="24"/>
          <w:szCs w:val="24"/>
        </w:rPr>
        <w:t>.1. Исполнитель обязан: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.1.1. Оказать услуги качественно и в согласованный Сторонами срок.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 xml:space="preserve">.1.2. Не передавать и не показывать третьим </w:t>
      </w:r>
      <w:proofErr w:type="gramStart"/>
      <w:r w:rsidRPr="00476131">
        <w:rPr>
          <w:sz w:val="24"/>
          <w:szCs w:val="24"/>
        </w:rPr>
        <w:t>лицам</w:t>
      </w:r>
      <w:proofErr w:type="gramEnd"/>
      <w:r w:rsidRPr="00476131">
        <w:rPr>
          <w:sz w:val="24"/>
          <w:szCs w:val="24"/>
        </w:rPr>
        <w:t xml:space="preserve"> находящуюся у Исполнителя документацию Заказчика.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 xml:space="preserve">.1.3. Исполнитель обязан оказать услуги в соответствии с технической документацией, требованиями </w:t>
      </w:r>
      <w:proofErr w:type="spellStart"/>
      <w:r w:rsidRPr="00476131">
        <w:rPr>
          <w:sz w:val="24"/>
          <w:szCs w:val="24"/>
        </w:rPr>
        <w:t>СНиПов</w:t>
      </w:r>
      <w:proofErr w:type="spellEnd"/>
      <w:r w:rsidRPr="00476131">
        <w:rPr>
          <w:sz w:val="24"/>
          <w:szCs w:val="24"/>
        </w:rPr>
        <w:t xml:space="preserve"> и </w:t>
      </w:r>
      <w:proofErr w:type="spellStart"/>
      <w:r w:rsidRPr="00476131">
        <w:rPr>
          <w:sz w:val="24"/>
          <w:szCs w:val="24"/>
        </w:rPr>
        <w:t>ГОСТов</w:t>
      </w:r>
      <w:proofErr w:type="spellEnd"/>
      <w:r w:rsidRPr="00476131">
        <w:rPr>
          <w:sz w:val="24"/>
          <w:szCs w:val="24"/>
        </w:rPr>
        <w:t>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4</w:t>
      </w:r>
      <w:r w:rsidRPr="00476131">
        <w:rPr>
          <w:sz w:val="24"/>
          <w:szCs w:val="24"/>
        </w:rPr>
        <w:t xml:space="preserve">. В </w:t>
      </w:r>
      <w:proofErr w:type="gramStart"/>
      <w:r w:rsidRPr="00476131">
        <w:rPr>
          <w:sz w:val="24"/>
          <w:szCs w:val="24"/>
        </w:rPr>
        <w:t>случае</w:t>
      </w:r>
      <w:proofErr w:type="gramEnd"/>
      <w:r w:rsidRPr="00476131"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5</w:t>
      </w:r>
      <w:r w:rsidRPr="00476131">
        <w:rPr>
          <w:sz w:val="24"/>
          <w:szCs w:val="24"/>
        </w:rPr>
        <w:t xml:space="preserve">. Обязательства Исполнителя по оказанию услуг считаются выполненными с момента подписания Сторонами </w:t>
      </w:r>
      <w:r w:rsidRPr="00476131">
        <w:rPr>
          <w:color w:val="000000"/>
          <w:sz w:val="24"/>
          <w:szCs w:val="24"/>
        </w:rPr>
        <w:t>акта приема-сдачи оказанных услуг</w:t>
      </w:r>
      <w:r w:rsidRPr="00476131">
        <w:rPr>
          <w:sz w:val="24"/>
          <w:szCs w:val="24"/>
        </w:rPr>
        <w:t>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6</w:t>
      </w:r>
      <w:r w:rsidRPr="00476131">
        <w:rPr>
          <w:sz w:val="24"/>
          <w:szCs w:val="24"/>
        </w:rPr>
        <w:t xml:space="preserve">. Исполнитель обязан разработать и представить на утверждение Заказчику дизайн-макет наружной рекламы. 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7</w:t>
      </w:r>
      <w:r w:rsidRPr="00476131">
        <w:rPr>
          <w:sz w:val="24"/>
          <w:szCs w:val="24"/>
        </w:rPr>
        <w:t xml:space="preserve">. Изготовить продукцию в течение 2 (двух) календарных дней с момента утверждения Заказчиком </w:t>
      </w:r>
      <w:proofErr w:type="spellStart"/>
      <w:proofErr w:type="gramStart"/>
      <w:r w:rsidRPr="00476131">
        <w:rPr>
          <w:sz w:val="24"/>
          <w:szCs w:val="24"/>
        </w:rPr>
        <w:t>дизайн-макета</w:t>
      </w:r>
      <w:proofErr w:type="spellEnd"/>
      <w:proofErr w:type="gramEnd"/>
      <w:r w:rsidRPr="00476131">
        <w:rPr>
          <w:sz w:val="24"/>
          <w:szCs w:val="24"/>
        </w:rPr>
        <w:t>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8</w:t>
      </w:r>
      <w:r w:rsidRPr="00476131">
        <w:rPr>
          <w:sz w:val="24"/>
          <w:szCs w:val="24"/>
        </w:rPr>
        <w:t>. Осуществить размещение наружной рекламы, включая монтаж и демонтаж, в мес</w:t>
      </w:r>
      <w:r>
        <w:rPr>
          <w:sz w:val="24"/>
          <w:szCs w:val="24"/>
        </w:rPr>
        <w:t>тах, согласованных с Заказчиком. Срок размещения наружной рекламы с 01 декабря 2013 года по 31 января 2014 года.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476131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</w:t>
      </w:r>
      <w:r>
        <w:rPr>
          <w:sz w:val="24"/>
          <w:szCs w:val="24"/>
        </w:rPr>
        <w:t>9</w:t>
      </w:r>
      <w:r w:rsidRPr="00476131">
        <w:rPr>
          <w:sz w:val="24"/>
          <w:szCs w:val="24"/>
        </w:rPr>
        <w:t xml:space="preserve">. Предоставить подробный и полный отчет о проведенных мероприятиях (включая </w:t>
      </w:r>
      <w:proofErr w:type="spellStart"/>
      <w:r w:rsidRPr="00476131">
        <w:rPr>
          <w:sz w:val="24"/>
          <w:szCs w:val="24"/>
        </w:rPr>
        <w:t>фотоотчет</w:t>
      </w:r>
      <w:proofErr w:type="spellEnd"/>
      <w:r w:rsidRPr="00476131">
        <w:rPr>
          <w:sz w:val="24"/>
          <w:szCs w:val="24"/>
        </w:rPr>
        <w:t xml:space="preserve"> по всем видам мероприятий) и израсходованных на них сре</w:t>
      </w:r>
      <w:proofErr w:type="gramStart"/>
      <w:r w:rsidRPr="00476131">
        <w:rPr>
          <w:sz w:val="24"/>
          <w:szCs w:val="24"/>
        </w:rPr>
        <w:t>дств в ср</w:t>
      </w:r>
      <w:proofErr w:type="gramEnd"/>
      <w:r w:rsidRPr="00476131">
        <w:rPr>
          <w:sz w:val="24"/>
          <w:szCs w:val="24"/>
        </w:rPr>
        <w:t>ок до «</w:t>
      </w:r>
      <w:r>
        <w:rPr>
          <w:sz w:val="24"/>
          <w:szCs w:val="24"/>
        </w:rPr>
        <w:t>10</w:t>
      </w:r>
      <w:r w:rsidRPr="00476131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2014</w:t>
      </w:r>
      <w:r w:rsidRPr="00476131">
        <w:rPr>
          <w:sz w:val="24"/>
          <w:szCs w:val="24"/>
        </w:rPr>
        <w:t xml:space="preserve"> года. 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.1.1</w:t>
      </w:r>
      <w:r>
        <w:rPr>
          <w:sz w:val="24"/>
          <w:szCs w:val="24"/>
        </w:rPr>
        <w:t>0</w:t>
      </w:r>
      <w:r w:rsidRPr="00476131">
        <w:rPr>
          <w:sz w:val="24"/>
          <w:szCs w:val="24"/>
        </w:rPr>
        <w:t>. По завершению проведения всех мероприятий, указанных в Приложениях к настоящему Договору, Исполнитель обязан в срок до «</w:t>
      </w:r>
      <w:r>
        <w:rPr>
          <w:sz w:val="24"/>
          <w:szCs w:val="24"/>
        </w:rPr>
        <w:t>10</w:t>
      </w:r>
      <w:r w:rsidRPr="00476131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76131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76131">
        <w:rPr>
          <w:sz w:val="24"/>
          <w:szCs w:val="24"/>
        </w:rPr>
        <w:t xml:space="preserve"> года предоставить акт сдачи-приемки оказанных услуг по всем организованным и проведенным мероприятиям.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76131">
        <w:rPr>
          <w:b/>
          <w:sz w:val="24"/>
          <w:szCs w:val="24"/>
        </w:rPr>
        <w:t>.2. Заказчик обязан: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.2.1. Оплатить оказанные услуги в сроки и в порядке, установленные Договором.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.2.2. Заказчик обязуется в течение 7 (семи) рабочих дней рассматривать представленные Исполнителем акты сдачи-приемки оказанных услуг и подписать и направить Исполнителю, либо представить свои возражения на представленные акты сдачи-приемки оказанных услуг с указанием недостатков и недоработок, а также сроков их устранения.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476131">
        <w:rPr>
          <w:sz w:val="24"/>
          <w:szCs w:val="24"/>
        </w:rPr>
        <w:t xml:space="preserve">.2.3. Принимать все меры для оперативного рассмотрения и </w:t>
      </w:r>
      <w:proofErr w:type="gramStart"/>
      <w:r w:rsidRPr="00476131">
        <w:rPr>
          <w:sz w:val="24"/>
          <w:szCs w:val="24"/>
        </w:rPr>
        <w:t>согласования</w:t>
      </w:r>
      <w:proofErr w:type="gramEnd"/>
      <w:r w:rsidRPr="00476131">
        <w:rPr>
          <w:sz w:val="24"/>
          <w:szCs w:val="24"/>
        </w:rPr>
        <w:t xml:space="preserve">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76131">
        <w:rPr>
          <w:b/>
          <w:sz w:val="24"/>
          <w:szCs w:val="24"/>
        </w:rPr>
        <w:t>.3. Исполнитель вправе: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 xml:space="preserve">.3.1. Потребовать от Заказчика принять оказанные услуги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.3.2. Требовать оплаты оказанных услуг.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.3.3. Запрашивать информацию и документы, необходимые для выполнения им обязанностей по настоящему Договору.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.3.4. Требовать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76131">
        <w:rPr>
          <w:b/>
          <w:sz w:val="24"/>
          <w:szCs w:val="24"/>
        </w:rPr>
        <w:t>.4. Заказчик вправе: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 xml:space="preserve">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476131">
        <w:rPr>
          <w:sz w:val="24"/>
          <w:szCs w:val="24"/>
        </w:rPr>
        <w:t>с даты предъявления</w:t>
      </w:r>
      <w:proofErr w:type="gramEnd"/>
      <w:r w:rsidRPr="00476131">
        <w:rPr>
          <w:sz w:val="24"/>
          <w:szCs w:val="24"/>
        </w:rPr>
        <w:t xml:space="preserve"> соответствующего требования.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76131">
        <w:rPr>
          <w:sz w:val="24"/>
          <w:szCs w:val="24"/>
        </w:rPr>
        <w:t>4.2. Предъявлять претензии в отношении качества оказанных  услуг.</w:t>
      </w:r>
    </w:p>
    <w:p w:rsidR="00F84F24" w:rsidRPr="00476131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6131">
        <w:rPr>
          <w:sz w:val="24"/>
          <w:szCs w:val="24"/>
        </w:rPr>
        <w:t>.4.3. Требовать от Исполнителя исполнения обязательств по Договору в полном объеме.</w:t>
      </w:r>
    </w:p>
    <w:p w:rsidR="00F84F24" w:rsidRPr="001E5017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5017">
        <w:rPr>
          <w:sz w:val="24"/>
          <w:szCs w:val="24"/>
        </w:rPr>
        <w:t>.4.4.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F84F24" w:rsidRPr="001E5017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5017">
        <w:rPr>
          <w:sz w:val="24"/>
          <w:szCs w:val="24"/>
        </w:rPr>
        <w:t xml:space="preserve">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F84F24" w:rsidRPr="001E5017" w:rsidRDefault="00F84F24" w:rsidP="00F84F24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5017">
        <w:rPr>
          <w:sz w:val="24"/>
          <w:szCs w:val="24"/>
        </w:rPr>
        <w:t>.4.6. Вносить предложения по подготовке, организации и проведению мероприятий.</w:t>
      </w:r>
    </w:p>
    <w:p w:rsidR="00F84F24" w:rsidRDefault="00F84F24" w:rsidP="00F84F24">
      <w:pPr>
        <w:tabs>
          <w:tab w:val="num" w:pos="128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F24" w:rsidRDefault="00F84F24" w:rsidP="00F84F2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F84F24" w:rsidRDefault="00F84F24" w:rsidP="00F84F24">
      <w:pPr>
        <w:spacing w:after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товара,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F84F24" w:rsidRDefault="00F84F24" w:rsidP="00F84F2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3.4.1. Предоплата в размере 50 % от стоимости договора осуществляется в течение 5 (пяти) рабочих дней с момента поступления счета на предоплату.</w:t>
      </w:r>
    </w:p>
    <w:p w:rsidR="00F84F24" w:rsidRDefault="00F84F24" w:rsidP="00F84F2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>
        <w:rPr>
          <w:rFonts w:ascii="Times New Roman" w:hAnsi="Times New Roman"/>
          <w:sz w:val="24"/>
          <w:szCs w:val="24"/>
        </w:rPr>
        <w:t>, установленная в Приложение № 2 к настоящему Договору, по настоящему Договору является фиксированной и должна оставаться неизменной до конца выполнения обязательств по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F84F24" w:rsidRDefault="00F84F24" w:rsidP="00F84F24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F84F24" w:rsidRDefault="00F84F24" w:rsidP="00F84F24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F84F24" w:rsidRDefault="00F84F24" w:rsidP="00F84F24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Настоящий Договор вступает в силу с момента подписания его обеими Сторонами, распространяет свое действие с «01» декабря 2013 года и действует до исполнения Сторонами обязательств.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оказания услуг по настоящему Договору: в соответствии с техническим заданием и сметой, являющиеся неотъемлемой частью настоящего Договора. Срок размещения наружной рекламы устанавливается с «01» декабря 2013 года. Иной срок может быть установлен по согласованию с Заказчиком.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F84F24" w:rsidRPr="001E5017" w:rsidRDefault="00F84F24" w:rsidP="00F84F24">
      <w:pPr>
        <w:pStyle w:val="af1"/>
        <w:tabs>
          <w:tab w:val="center" w:pos="5322"/>
          <w:tab w:val="right" w:pos="9858"/>
        </w:tabs>
        <w:spacing w:after="0"/>
        <w:ind w:firstLine="709"/>
        <w:rPr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F84F24" w:rsidRDefault="00F84F24" w:rsidP="00F84F24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F84F24" w:rsidRDefault="00F84F24" w:rsidP="00F84F24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F84F24" w:rsidRDefault="00F84F24" w:rsidP="00F84F24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F84F24" w:rsidRDefault="00F84F24" w:rsidP="00F84F24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F84F24" w:rsidRDefault="00F84F24" w:rsidP="00F84F24">
      <w:pPr>
        <w:spacing w:after="0" w:line="240" w:lineRule="auto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F84F24" w:rsidRDefault="00F84F24" w:rsidP="00F84F24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F84F24" w:rsidRDefault="00F84F24" w:rsidP="00F84F24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F84F24" w:rsidRDefault="00F84F24" w:rsidP="00F84F24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F84F24" w:rsidRDefault="00F84F24" w:rsidP="00F84F2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4F24" w:rsidRDefault="00F84F24" w:rsidP="00F84F2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84F24" w:rsidTr="007661C4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Ярославской области «Информационное агентство «Верхняя Волга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</w:rPr>
              <w:t>40603810842000129801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Ярославский филиал ОАО «Промсвязьбанк»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ascii="Times New Roman" w:hAnsi="Times New Roman"/>
                <w:sz w:val="24"/>
                <w:szCs w:val="24"/>
              </w:rPr>
              <w:t>30101810300000000760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047888760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F84F24" w:rsidRDefault="00F84F24" w:rsidP="00F84F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84F24" w:rsidSect="00063BD3">
          <w:pgSz w:w="11906" w:h="16838"/>
          <w:pgMar w:top="284" w:right="425" w:bottom="720" w:left="567" w:header="709" w:footer="709" w:gutter="0"/>
          <w:cols w:space="720"/>
        </w:sectPr>
      </w:pPr>
    </w:p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F84F24">
        <w:rPr>
          <w:rFonts w:ascii="Times New Roman" w:hAnsi="Times New Roman"/>
          <w:b/>
          <w:sz w:val="24"/>
          <w:szCs w:val="24"/>
        </w:rPr>
        <w:lastRenderedPageBreak/>
        <w:t>Приложение № 1 к договору</w:t>
      </w:r>
    </w:p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F84F24">
        <w:rPr>
          <w:rFonts w:ascii="Times New Roman" w:hAnsi="Times New Roman"/>
          <w:b/>
          <w:sz w:val="24"/>
          <w:szCs w:val="24"/>
        </w:rPr>
        <w:t>№ ___ от «___» _________________ 2013г.</w:t>
      </w:r>
    </w:p>
    <w:p w:rsidR="00F84F24" w:rsidRPr="00F84F24" w:rsidRDefault="00F84F24" w:rsidP="00F84F24">
      <w:pPr>
        <w:pStyle w:val="af7"/>
        <w:rPr>
          <w:rFonts w:ascii="Times New Roman" w:hAnsi="Times New Roman"/>
          <w:b/>
          <w:sz w:val="24"/>
          <w:szCs w:val="24"/>
        </w:rPr>
      </w:pPr>
    </w:p>
    <w:p w:rsidR="00F84F24" w:rsidRPr="00F84F24" w:rsidRDefault="00F84F24" w:rsidP="00F84F24">
      <w:pPr>
        <w:pStyle w:val="af7"/>
        <w:jc w:val="center"/>
        <w:rPr>
          <w:rFonts w:ascii="Times New Roman" w:hAnsi="Times New Roman"/>
          <w:b/>
          <w:szCs w:val="28"/>
        </w:rPr>
      </w:pPr>
      <w:r w:rsidRPr="00F84F24">
        <w:rPr>
          <w:rFonts w:ascii="Times New Roman" w:hAnsi="Times New Roman"/>
          <w:b/>
          <w:szCs w:val="28"/>
        </w:rPr>
        <w:t>Техническое задание</w:t>
      </w:r>
    </w:p>
    <w:p w:rsidR="00F84F24" w:rsidRPr="00F84F24" w:rsidRDefault="00F84F24" w:rsidP="00F84F24">
      <w:pPr>
        <w:pStyle w:val="af7"/>
        <w:rPr>
          <w:rFonts w:ascii="Times New Roman" w:hAnsi="Times New Roman"/>
          <w:b/>
          <w:sz w:val="24"/>
          <w:szCs w:val="24"/>
        </w:rPr>
      </w:pPr>
    </w:p>
    <w:p w:rsidR="00F84F24" w:rsidRPr="00F84F24" w:rsidRDefault="00F84F24" w:rsidP="00F84F24">
      <w:pPr>
        <w:pStyle w:val="Default"/>
        <w:jc w:val="both"/>
      </w:pPr>
      <w:r w:rsidRPr="00F84F24">
        <w:t xml:space="preserve">1.1. Изготовление полотен </w:t>
      </w:r>
      <w:proofErr w:type="spellStart"/>
      <w:r w:rsidRPr="00F84F24">
        <w:t>билбордов</w:t>
      </w:r>
      <w:proofErr w:type="spellEnd"/>
      <w:r w:rsidRPr="00F84F24">
        <w:t xml:space="preserve"> (16 шт.) по разработанному Исполнителем макету и согласованному Заказчиком.</w:t>
      </w:r>
    </w:p>
    <w:p w:rsidR="00F84F24" w:rsidRPr="00F84F24" w:rsidRDefault="00F84F24" w:rsidP="00F84F24">
      <w:pPr>
        <w:pStyle w:val="Default"/>
        <w:jc w:val="both"/>
      </w:pPr>
    </w:p>
    <w:p w:rsidR="00F84F24" w:rsidRPr="00F84F24" w:rsidRDefault="00F84F24" w:rsidP="00F84F24">
      <w:pPr>
        <w:pStyle w:val="Default"/>
        <w:jc w:val="both"/>
      </w:pPr>
      <w:r w:rsidRPr="00F84F24">
        <w:t xml:space="preserve">1.2. Размещение (включая монтаж/демонтаж) </w:t>
      </w:r>
      <w:proofErr w:type="gramStart"/>
      <w:r w:rsidRPr="00F84F24">
        <w:t>рекламных</w:t>
      </w:r>
      <w:proofErr w:type="gramEnd"/>
      <w:r w:rsidRPr="00F84F24">
        <w:t xml:space="preserve"> </w:t>
      </w:r>
      <w:proofErr w:type="spellStart"/>
      <w:r w:rsidRPr="00F84F24">
        <w:t>билбордов</w:t>
      </w:r>
      <w:proofErr w:type="spellEnd"/>
      <w:r w:rsidRPr="00F84F24">
        <w:t xml:space="preserve"> в соответствии с требованиями к размещению: </w:t>
      </w:r>
    </w:p>
    <w:p w:rsidR="00F84F24" w:rsidRPr="00F84F24" w:rsidRDefault="00F84F24" w:rsidP="00F84F24">
      <w:pPr>
        <w:pStyle w:val="Default"/>
        <w:jc w:val="both"/>
      </w:pPr>
      <w:r w:rsidRPr="00F84F24">
        <w:t>- Площадь поверхности одной конструкции не менее 18 кв. метров (3</w:t>
      </w:r>
      <w:r w:rsidRPr="00F84F24">
        <w:rPr>
          <w:lang w:val="en-US"/>
        </w:rPr>
        <w:t>x</w:t>
      </w:r>
      <w:r w:rsidRPr="00F84F24">
        <w:t xml:space="preserve">6м); </w:t>
      </w:r>
    </w:p>
    <w:p w:rsidR="00F84F24" w:rsidRPr="00F84F24" w:rsidRDefault="00F84F24" w:rsidP="00F84F24">
      <w:pPr>
        <w:pStyle w:val="Default"/>
        <w:jc w:val="both"/>
      </w:pPr>
      <w:r w:rsidRPr="00F84F24">
        <w:t xml:space="preserve">- Размещение в количестве 16 единиц конструкций одновременно; 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>- Срок размещения – 2 (два) месяца.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Default"/>
        <w:jc w:val="both"/>
      </w:pPr>
      <w:r w:rsidRPr="00F84F24">
        <w:t>1.3. Изготовление полотен нестандартных рекламных конструкций (6 шт.) по разработанному Исполнителем макету и согласованному Заказчиком.</w:t>
      </w:r>
    </w:p>
    <w:p w:rsidR="00F84F24" w:rsidRPr="00F84F24" w:rsidRDefault="00F84F24" w:rsidP="00F84F24">
      <w:pPr>
        <w:pStyle w:val="Default"/>
        <w:jc w:val="both"/>
      </w:pPr>
      <w:r w:rsidRPr="00F84F24">
        <w:t>- Площадь поверхности одной конструкции не менее 18 кв. метров (3</w:t>
      </w:r>
      <w:r w:rsidRPr="00F84F24">
        <w:rPr>
          <w:lang w:val="en-US"/>
        </w:rPr>
        <w:t>x</w:t>
      </w:r>
      <w:r w:rsidRPr="00F84F24">
        <w:t xml:space="preserve">6м); </w:t>
      </w:r>
    </w:p>
    <w:p w:rsidR="00F84F24" w:rsidRPr="00F84F24" w:rsidRDefault="00F84F24" w:rsidP="00F84F24">
      <w:pPr>
        <w:pStyle w:val="Default"/>
        <w:jc w:val="both"/>
      </w:pPr>
      <w:r w:rsidRPr="00F84F24">
        <w:t xml:space="preserve">- Размещение в количестве 6 единиц конструкций одновременно; </w:t>
      </w:r>
    </w:p>
    <w:p w:rsidR="00F84F24" w:rsidRPr="00F84F24" w:rsidRDefault="00F84F24" w:rsidP="00F84F24">
      <w:pPr>
        <w:pStyle w:val="Default"/>
        <w:jc w:val="both"/>
      </w:pPr>
      <w:r w:rsidRPr="00F84F24">
        <w:t xml:space="preserve">- Каждый </w:t>
      </w:r>
      <w:proofErr w:type="spellStart"/>
      <w:r w:rsidRPr="00F84F24">
        <w:t>билборд</w:t>
      </w:r>
      <w:proofErr w:type="spellEnd"/>
      <w:r w:rsidRPr="00F84F24">
        <w:t xml:space="preserve"> должен быть оборудован: выносной конструкцией из пенопласта объемом не менее 0,8м</w:t>
      </w:r>
      <w:r w:rsidRPr="00F84F24">
        <w:rPr>
          <w:vertAlign w:val="superscript"/>
        </w:rPr>
        <w:t>3</w:t>
      </w:r>
      <w:r w:rsidRPr="00F84F24">
        <w:t>, выносной конструкцией из пластика площадью не менее 3м</w:t>
      </w:r>
      <w:r w:rsidRPr="00F84F24">
        <w:rPr>
          <w:vertAlign w:val="superscript"/>
        </w:rPr>
        <w:t>2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Default"/>
        <w:jc w:val="both"/>
      </w:pPr>
      <w:r w:rsidRPr="00F84F24">
        <w:t xml:space="preserve">1.4. Размещение </w:t>
      </w:r>
      <w:bookmarkStart w:id="0" w:name="OLE_LINK1"/>
      <w:bookmarkStart w:id="1" w:name="OLE_LINK2"/>
      <w:r w:rsidRPr="00F84F24">
        <w:t xml:space="preserve">(включая монтаж/демонтаж) </w:t>
      </w:r>
      <w:bookmarkEnd w:id="0"/>
      <w:bookmarkEnd w:id="1"/>
      <w:r w:rsidRPr="00F84F24">
        <w:t xml:space="preserve">нестандартных рекламных конструкций в соответствии с требованиями к размещению: </w:t>
      </w:r>
    </w:p>
    <w:p w:rsidR="00F84F24" w:rsidRPr="00F84F24" w:rsidRDefault="00F84F24" w:rsidP="00F84F24">
      <w:pPr>
        <w:pStyle w:val="Default"/>
        <w:jc w:val="both"/>
      </w:pPr>
      <w:r w:rsidRPr="00F84F24">
        <w:t xml:space="preserve">- Размещение в количестве 6 единиц конструкций одновременно; 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>- Срок размещения – 2 (два) месяца.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 xml:space="preserve">1.5. Место размещения – территория </w:t>
      </w:r>
      <w:proofErr w:type="gramStart"/>
      <w:r w:rsidRPr="00F84F24">
        <w:rPr>
          <w:rFonts w:ascii="Times New Roman" w:hAnsi="Times New Roman"/>
          <w:sz w:val="24"/>
          <w:szCs w:val="24"/>
        </w:rPr>
        <w:t>г</w:t>
      </w:r>
      <w:proofErr w:type="gramEnd"/>
      <w:r w:rsidRPr="00F84F24">
        <w:rPr>
          <w:rFonts w:ascii="Times New Roman" w:hAnsi="Times New Roman"/>
          <w:sz w:val="24"/>
          <w:szCs w:val="24"/>
        </w:rPr>
        <w:t>. Ярославля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4889"/>
      </w:tblGrid>
      <w:tr w:rsidR="00F84F24" w:rsidRPr="00F84F24" w:rsidTr="007661C4">
        <w:trPr>
          <w:trHeight w:val="109"/>
        </w:trPr>
        <w:tc>
          <w:tcPr>
            <w:tcW w:w="4467" w:type="dxa"/>
          </w:tcPr>
          <w:p w:rsidR="00F84F24" w:rsidRPr="00F84F24" w:rsidRDefault="00F84F24" w:rsidP="007661C4">
            <w:pPr>
              <w:pStyle w:val="Default"/>
              <w:jc w:val="center"/>
              <w:rPr>
                <w:b/>
              </w:rPr>
            </w:pPr>
            <w:r w:rsidRPr="00F84F24">
              <w:rPr>
                <w:b/>
              </w:rPr>
              <w:t>Наименование конечного результата</w:t>
            </w:r>
          </w:p>
        </w:tc>
        <w:tc>
          <w:tcPr>
            <w:tcW w:w="4889" w:type="dxa"/>
          </w:tcPr>
          <w:p w:rsidR="00F84F24" w:rsidRPr="00F84F24" w:rsidRDefault="00F84F24" w:rsidP="007661C4">
            <w:pPr>
              <w:pStyle w:val="Default"/>
              <w:jc w:val="center"/>
              <w:rPr>
                <w:b/>
              </w:rPr>
            </w:pPr>
            <w:r w:rsidRPr="00F84F24">
              <w:rPr>
                <w:b/>
              </w:rPr>
              <w:t>Требования к отчетности</w:t>
            </w:r>
          </w:p>
        </w:tc>
      </w:tr>
      <w:tr w:rsidR="00F84F24" w:rsidRPr="00F84F24" w:rsidTr="007661C4">
        <w:trPr>
          <w:trHeight w:val="385"/>
        </w:trPr>
        <w:tc>
          <w:tcPr>
            <w:tcW w:w="4467" w:type="dxa"/>
          </w:tcPr>
          <w:p w:rsidR="00F84F24" w:rsidRPr="00F84F24" w:rsidRDefault="00F84F24" w:rsidP="007661C4">
            <w:pPr>
              <w:pStyle w:val="Default"/>
            </w:pPr>
            <w:r w:rsidRPr="00F84F24">
              <w:t xml:space="preserve">Размещения информации посредством использования наружной рекламы </w:t>
            </w:r>
          </w:p>
        </w:tc>
        <w:tc>
          <w:tcPr>
            <w:tcW w:w="4889" w:type="dxa"/>
          </w:tcPr>
          <w:p w:rsidR="00F84F24" w:rsidRPr="00F84F24" w:rsidRDefault="00F84F24" w:rsidP="007661C4">
            <w:pPr>
              <w:pStyle w:val="Default"/>
            </w:pPr>
            <w:r w:rsidRPr="00F84F24">
              <w:t>Предоставление фото всех размещенных конструкций (каждый месяц размещения)</w:t>
            </w:r>
          </w:p>
        </w:tc>
      </w:tr>
    </w:tbl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 xml:space="preserve">Адресная программа размещения </w:t>
      </w:r>
      <w:proofErr w:type="spellStart"/>
      <w:r w:rsidRPr="00F84F24">
        <w:rPr>
          <w:rFonts w:ascii="Times New Roman" w:hAnsi="Times New Roman"/>
          <w:sz w:val="24"/>
          <w:szCs w:val="24"/>
        </w:rPr>
        <w:t>билбордов</w:t>
      </w:r>
      <w:proofErr w:type="spellEnd"/>
      <w:r w:rsidRPr="00F84F24">
        <w:rPr>
          <w:rFonts w:ascii="Times New Roman" w:hAnsi="Times New Roman"/>
          <w:sz w:val="24"/>
          <w:szCs w:val="24"/>
        </w:rPr>
        <w:t xml:space="preserve"> и нестандартных рекламных конструкций согласовывается с Заказчиком.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>2.1 Дизайн и производство рекламных носителей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  <w:r w:rsidRPr="00F84F24">
        <w:rPr>
          <w:rFonts w:ascii="Times New Roman" w:hAnsi="Times New Roman"/>
          <w:sz w:val="24"/>
          <w:szCs w:val="24"/>
        </w:rPr>
        <w:t xml:space="preserve">- Разработка дизайнерских макетов </w:t>
      </w:r>
      <w:proofErr w:type="spellStart"/>
      <w:r w:rsidRPr="00F84F24">
        <w:rPr>
          <w:rFonts w:ascii="Times New Roman" w:hAnsi="Times New Roman"/>
          <w:sz w:val="24"/>
          <w:szCs w:val="24"/>
        </w:rPr>
        <w:t>билбордов</w:t>
      </w:r>
      <w:proofErr w:type="spellEnd"/>
      <w:r w:rsidRPr="00F84F24">
        <w:rPr>
          <w:rFonts w:ascii="Times New Roman" w:hAnsi="Times New Roman"/>
          <w:sz w:val="24"/>
          <w:szCs w:val="24"/>
        </w:rPr>
        <w:t xml:space="preserve"> (не менее 4шт): стандартн</w:t>
      </w:r>
      <w:bookmarkStart w:id="2" w:name="_GoBack"/>
      <w:bookmarkEnd w:id="2"/>
      <w:r w:rsidRPr="00F84F24">
        <w:rPr>
          <w:rFonts w:ascii="Times New Roman" w:hAnsi="Times New Roman"/>
          <w:sz w:val="24"/>
          <w:szCs w:val="24"/>
        </w:rPr>
        <w:t>ые рекламные конструкции (2шт) и нестандартные рекламные конструкции (2шт)</w:t>
      </w:r>
    </w:p>
    <w:p w:rsidR="00F84F24" w:rsidRPr="00F84F24" w:rsidRDefault="00F84F24" w:rsidP="00F84F24">
      <w:pPr>
        <w:pStyle w:val="af7"/>
        <w:rPr>
          <w:rFonts w:ascii="Times New Roman" w:hAnsi="Times New Roman"/>
          <w:sz w:val="24"/>
          <w:szCs w:val="24"/>
        </w:rPr>
      </w:pPr>
    </w:p>
    <w:p w:rsidR="00F84F24" w:rsidRPr="00F84F24" w:rsidRDefault="00F84F24" w:rsidP="00F84F24">
      <w:pPr>
        <w:pStyle w:val="af7"/>
        <w:tabs>
          <w:tab w:val="left" w:pos="46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84F24" w:rsidRPr="00F84F24" w:rsidTr="007661C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F84F24" w:rsidRDefault="00F84F24" w:rsidP="00F84F2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84F24">
          <w:pgSz w:w="11906" w:h="16838"/>
          <w:pgMar w:top="1134" w:right="851" w:bottom="1134" w:left="1701" w:header="709" w:footer="709" w:gutter="0"/>
          <w:cols w:space="720"/>
        </w:sectPr>
      </w:pPr>
    </w:p>
    <w:p w:rsidR="00F84F24" w:rsidRPr="00F84F24" w:rsidRDefault="00F84F24" w:rsidP="00F84F24">
      <w:pPr>
        <w:spacing w:after="0"/>
        <w:rPr>
          <w:rFonts w:ascii="Times New Roman" w:hAnsi="Times New Roman"/>
        </w:rPr>
      </w:pPr>
    </w:p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F84F24">
        <w:rPr>
          <w:rFonts w:ascii="Times New Roman" w:hAnsi="Times New Roman"/>
          <w:b/>
          <w:sz w:val="24"/>
          <w:szCs w:val="24"/>
        </w:rPr>
        <w:t>Приложение № 2 к договору</w:t>
      </w:r>
    </w:p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F84F24">
        <w:rPr>
          <w:rFonts w:ascii="Times New Roman" w:hAnsi="Times New Roman"/>
          <w:b/>
          <w:sz w:val="24"/>
          <w:szCs w:val="24"/>
        </w:rPr>
        <w:t>№ ___ от «___» _________________ 2013г.</w:t>
      </w:r>
    </w:p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</w:p>
    <w:p w:rsidR="00F84F24" w:rsidRPr="00F84F24" w:rsidRDefault="00F84F24" w:rsidP="00F84F2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84F24">
        <w:rPr>
          <w:rFonts w:ascii="Times New Roman" w:hAnsi="Times New Roman"/>
          <w:b/>
          <w:sz w:val="24"/>
          <w:szCs w:val="24"/>
        </w:rPr>
        <w:t>СМЕТА</w:t>
      </w:r>
    </w:p>
    <w:tbl>
      <w:tblPr>
        <w:tblW w:w="14897" w:type="dxa"/>
        <w:tblInd w:w="675" w:type="dxa"/>
        <w:tblLayout w:type="fixed"/>
        <w:tblLook w:val="04A0"/>
      </w:tblPr>
      <w:tblGrid>
        <w:gridCol w:w="8237"/>
        <w:gridCol w:w="1276"/>
        <w:gridCol w:w="1134"/>
        <w:gridCol w:w="992"/>
        <w:gridCol w:w="1418"/>
        <w:gridCol w:w="1840"/>
      </w:tblGrid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Мероприятие: </w:t>
            </w:r>
            <w:proofErr w:type="gram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Наружная</w:t>
            </w:r>
            <w:proofErr w:type="gramEnd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реклама, "Первый ярославский"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проведения:</w:t>
            </w:r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Ярославль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645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месяц/час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стоимость, руб.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итого, руб. </w:t>
            </w: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Наружная реклама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4F24" w:rsidRPr="00F84F24" w:rsidTr="007661C4">
        <w:trPr>
          <w:trHeight w:val="6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(включая монтаж/демонтаж) рекламных </w:t>
            </w:r>
            <w:proofErr w:type="spell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билбордов</w:t>
            </w:r>
            <w:proofErr w:type="spellEnd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рекламных конструкциях г. Ярославле, 3Х6м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6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нестандартных рекламных конструкций на рекламных конструкциях </w:t>
            </w:r>
            <w:proofErr w:type="gram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. Ярославле, 3Х6м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полотен </w:t>
            </w:r>
            <w:proofErr w:type="spellStart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билбордов</w:t>
            </w:r>
            <w:proofErr w:type="spellEnd"/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3Х6м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нестандартных рекламных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Монтаж и демонтаж рекламных нестандартных рекламных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84F2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ПОДитог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Дизайн и производство </w:t>
            </w:r>
            <w:proofErr w:type="spellStart"/>
            <w:r w:rsidRPr="00F84F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рекламых</w:t>
            </w:r>
            <w:proofErr w:type="spellEnd"/>
            <w:r w:rsidRPr="00F84F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носителей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1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 xml:space="preserve">Разработка дизайнерских макетов </w:t>
            </w:r>
            <w:proofErr w:type="spellStart"/>
            <w:r w:rsidRPr="00F84F24">
              <w:rPr>
                <w:rFonts w:ascii="Times New Roman" w:hAnsi="Times New Roman"/>
                <w:sz w:val="20"/>
                <w:szCs w:val="20"/>
              </w:rPr>
              <w:t>билбордов</w:t>
            </w:r>
            <w:proofErr w:type="spellEnd"/>
            <w:r w:rsidRPr="00F84F24">
              <w:rPr>
                <w:rFonts w:ascii="Times New Roman" w:hAnsi="Times New Roman"/>
                <w:sz w:val="20"/>
                <w:szCs w:val="20"/>
              </w:rPr>
              <w:t xml:space="preserve"> (не менее 4шт)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ПОДитог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24" w:rsidRPr="00F84F24" w:rsidTr="007661C4">
        <w:trPr>
          <w:trHeight w:val="3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4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24" w:rsidRPr="00F84F24" w:rsidRDefault="00F84F24" w:rsidP="0076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4F24" w:rsidRPr="00F84F24" w:rsidRDefault="00F84F24" w:rsidP="00F84F24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653" w:tblpY="236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84F24" w:rsidRPr="00F84F24" w:rsidTr="007661C4">
        <w:trPr>
          <w:trHeight w:val="1373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____________________/А.В. Кукин/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F84F24" w:rsidRPr="00F84F24" w:rsidRDefault="00F84F24" w:rsidP="007661C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4F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F84F24" w:rsidRPr="00F84F24" w:rsidRDefault="00F84F24" w:rsidP="00F84F24">
      <w:pPr>
        <w:spacing w:after="0"/>
        <w:rPr>
          <w:rFonts w:ascii="Times New Roman" w:hAnsi="Times New Roman"/>
          <w:b/>
        </w:rPr>
        <w:sectPr w:rsidR="00F84F24" w:rsidRPr="00F84F24" w:rsidSect="00476131">
          <w:footnotePr>
            <w:pos w:val="beneathText"/>
          </w:footnotePr>
          <w:pgSz w:w="16837" w:h="11905" w:orient="landscape"/>
          <w:pgMar w:top="709" w:right="238" w:bottom="709" w:left="357" w:header="720" w:footer="720" w:gutter="0"/>
          <w:cols w:space="720"/>
        </w:sectPr>
      </w:pPr>
    </w:p>
    <w:p w:rsidR="008449F6" w:rsidRDefault="008449F6" w:rsidP="00F84F24">
      <w:pPr>
        <w:pStyle w:val="consnonformat"/>
        <w:spacing w:before="0" w:beforeAutospacing="0" w:after="0" w:afterAutospacing="0"/>
        <w:jc w:val="center"/>
        <w:sectPr w:rsidR="008449F6" w:rsidSect="00F84F24">
          <w:pgSz w:w="11906" w:h="16838"/>
          <w:pgMar w:top="425" w:right="425" w:bottom="720" w:left="567" w:header="709" w:footer="709" w:gutter="0"/>
          <w:cols w:space="720"/>
        </w:sectPr>
      </w:pPr>
      <w:r>
        <w:lastRenderedPageBreak/>
        <w:tab/>
      </w:r>
    </w:p>
    <w:p w:rsidR="0043700B" w:rsidRDefault="0043700B" w:rsidP="007D7EE2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5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F6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6DB4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16AE9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4934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923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3B12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8B0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0C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043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9D9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D37"/>
    <w:rsid w:val="007351E1"/>
    <w:rsid w:val="00735AE1"/>
    <w:rsid w:val="00736A31"/>
    <w:rsid w:val="00736B00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D7EE2"/>
    <w:rsid w:val="007E1A17"/>
    <w:rsid w:val="007E3ACF"/>
    <w:rsid w:val="007E4A06"/>
    <w:rsid w:val="007E709F"/>
    <w:rsid w:val="007E7414"/>
    <w:rsid w:val="007F10FE"/>
    <w:rsid w:val="007F1D8A"/>
    <w:rsid w:val="007F43C2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49F6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7D4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10E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8A9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00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2D58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4248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37F6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4F24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49F6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8449F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8449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449F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49F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8449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8449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8449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8449F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8449F6"/>
    <w:rPr>
      <w:color w:val="0000FF"/>
      <w:u w:val="single"/>
    </w:rPr>
  </w:style>
  <w:style w:type="paragraph" w:styleId="a5">
    <w:name w:val="footnote text"/>
    <w:basedOn w:val="a0"/>
    <w:link w:val="a6"/>
    <w:semiHidden/>
    <w:unhideWhenUsed/>
    <w:rsid w:val="008449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844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13"/>
    <w:uiPriority w:val="99"/>
    <w:semiHidden/>
    <w:unhideWhenUsed/>
    <w:rsid w:val="008449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8449F6"/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uiPriority w:val="99"/>
    <w:semiHidden/>
    <w:locked/>
    <w:rsid w:val="00844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84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8449F6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c"/>
    <w:semiHidden/>
    <w:rsid w:val="00844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semiHidden/>
    <w:unhideWhenUsed/>
    <w:rsid w:val="00844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1"/>
    <w:link w:val="ac"/>
    <w:uiPriority w:val="99"/>
    <w:semiHidden/>
    <w:rsid w:val="008449F6"/>
    <w:rPr>
      <w:rFonts w:ascii="Calibri" w:eastAsia="Calibri" w:hAnsi="Calibri" w:cs="Times New Roman"/>
    </w:rPr>
  </w:style>
  <w:style w:type="paragraph" w:styleId="22">
    <w:name w:val="List Number 2"/>
    <w:basedOn w:val="a0"/>
    <w:semiHidden/>
    <w:unhideWhenUsed/>
    <w:rsid w:val="008449F6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844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8449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0"/>
    <w:link w:val="af0"/>
    <w:semiHidden/>
    <w:unhideWhenUsed/>
    <w:rsid w:val="008449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semiHidden/>
    <w:rsid w:val="00844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nhideWhenUsed/>
    <w:rsid w:val="008449F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844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4"/>
    <w:semiHidden/>
    <w:rsid w:val="008449F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8449F6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10">
    <w:name w:val="Основной текст 2 Знак1"/>
    <w:basedOn w:val="a1"/>
    <w:link w:val="24"/>
    <w:uiPriority w:val="99"/>
    <w:semiHidden/>
    <w:rsid w:val="008449F6"/>
    <w:rPr>
      <w:rFonts w:ascii="Calibri" w:eastAsia="Calibri" w:hAnsi="Calibri" w:cs="Times New Roman"/>
    </w:rPr>
  </w:style>
  <w:style w:type="character" w:customStyle="1" w:styleId="32">
    <w:name w:val="Основной текст 3 Знак"/>
    <w:basedOn w:val="a1"/>
    <w:link w:val="33"/>
    <w:semiHidden/>
    <w:rsid w:val="00844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8449F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link w:val="33"/>
    <w:uiPriority w:val="99"/>
    <w:semiHidden/>
    <w:rsid w:val="008449F6"/>
    <w:rPr>
      <w:rFonts w:ascii="Calibri" w:eastAsia="Calibri" w:hAnsi="Calibri" w:cs="Times New Roman"/>
      <w:sz w:val="16"/>
      <w:szCs w:val="16"/>
    </w:rPr>
  </w:style>
  <w:style w:type="paragraph" w:styleId="25">
    <w:name w:val="Body Text Indent 2"/>
    <w:basedOn w:val="a0"/>
    <w:link w:val="26"/>
    <w:semiHidden/>
    <w:unhideWhenUsed/>
    <w:rsid w:val="008449F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844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8449F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5">
    <w:name w:val="Body Text Indent 3"/>
    <w:basedOn w:val="a0"/>
    <w:link w:val="34"/>
    <w:semiHidden/>
    <w:unhideWhenUsed/>
    <w:rsid w:val="008449F6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1"/>
    <w:link w:val="35"/>
    <w:uiPriority w:val="99"/>
    <w:semiHidden/>
    <w:rsid w:val="008449F6"/>
    <w:rPr>
      <w:rFonts w:ascii="Calibri" w:eastAsia="Calibri" w:hAnsi="Calibri" w:cs="Times New Roman"/>
      <w:sz w:val="16"/>
      <w:szCs w:val="16"/>
    </w:rPr>
  </w:style>
  <w:style w:type="paragraph" w:styleId="af3">
    <w:name w:val="annotation subject"/>
    <w:basedOn w:val="a7"/>
    <w:next w:val="a7"/>
    <w:link w:val="15"/>
    <w:uiPriority w:val="99"/>
    <w:semiHidden/>
    <w:unhideWhenUsed/>
    <w:rsid w:val="008449F6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8449F6"/>
    <w:rPr>
      <w:b/>
      <w:bCs/>
    </w:rPr>
  </w:style>
  <w:style w:type="character" w:customStyle="1" w:styleId="15">
    <w:name w:val="Тема примечания Знак1"/>
    <w:basedOn w:val="13"/>
    <w:link w:val="af3"/>
    <w:uiPriority w:val="99"/>
    <w:semiHidden/>
    <w:locked/>
    <w:rsid w:val="008449F6"/>
    <w:rPr>
      <w:b/>
      <w:bCs/>
    </w:rPr>
  </w:style>
  <w:style w:type="character" w:customStyle="1" w:styleId="af5">
    <w:name w:val="Текст выноски Знак"/>
    <w:basedOn w:val="a1"/>
    <w:link w:val="af6"/>
    <w:uiPriority w:val="99"/>
    <w:semiHidden/>
    <w:rsid w:val="008449F6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semiHidden/>
    <w:unhideWhenUsed/>
    <w:rsid w:val="0084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6"/>
    <w:uiPriority w:val="99"/>
    <w:semiHidden/>
    <w:rsid w:val="008449F6"/>
    <w:rPr>
      <w:rFonts w:ascii="Tahoma" w:eastAsia="Calibri" w:hAnsi="Tahoma" w:cs="Tahoma"/>
      <w:sz w:val="16"/>
      <w:szCs w:val="16"/>
    </w:rPr>
  </w:style>
  <w:style w:type="paragraph" w:styleId="af7">
    <w:name w:val="No Spacing"/>
    <w:uiPriority w:val="1"/>
    <w:qFormat/>
    <w:rsid w:val="008449F6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0"/>
    <w:uiPriority w:val="34"/>
    <w:qFormat/>
    <w:rsid w:val="008449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449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84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"/>
    <w:basedOn w:val="a1"/>
    <w:link w:val="ConsNormal0"/>
    <w:locked/>
    <w:rsid w:val="008449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8449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8449F6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9">
    <w:name w:val="Знак Знак Знак Знак 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a">
    <w:name w:val="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8449F6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2"/>
    <w:rsid w:val="008449F6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 Знак Знак"/>
    <w:basedOn w:val="25"/>
    <w:rsid w:val="008449F6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b">
    <w:name w:val="Знак Знак Знак Знак Знак Знак Знак Знак Знак 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Обычный1"/>
    <w:rsid w:val="008449F6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449F6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c">
    <w:name w:val="Знак 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8449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8449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Знак Знак Знак1 Знак"/>
    <w:basedOn w:val="a0"/>
    <w:rsid w:val="008449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a">
    <w:name w:val="Знак Знак Знак Знак Знак1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e">
    <w:name w:val="Знак Знак Знак"/>
    <w:basedOn w:val="a0"/>
    <w:rsid w:val="008449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8449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---">
    <w:name w:val="3---"/>
    <w:basedOn w:val="a0"/>
    <w:rsid w:val="008449F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заголовок 1"/>
    <w:basedOn w:val="a0"/>
    <w:next w:val="a0"/>
    <w:rsid w:val="008449F6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449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ункт Знак"/>
    <w:basedOn w:val="a0"/>
    <w:rsid w:val="008449F6"/>
    <w:pPr>
      <w:tabs>
        <w:tab w:val="num" w:pos="747"/>
        <w:tab w:val="left" w:pos="851"/>
        <w:tab w:val="left" w:pos="1134"/>
      </w:tabs>
      <w:snapToGrid w:val="0"/>
      <w:spacing w:after="0" w:line="360" w:lineRule="auto"/>
      <w:ind w:left="747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0">
    <w:name w:val="Подпункт"/>
    <w:basedOn w:val="aff"/>
    <w:rsid w:val="008449F6"/>
    <w:pPr>
      <w:tabs>
        <w:tab w:val="clear" w:pos="1134"/>
      </w:tabs>
    </w:pPr>
  </w:style>
  <w:style w:type="paragraph" w:customStyle="1" w:styleId="aff1">
    <w:name w:val="Подподпункт"/>
    <w:basedOn w:val="aff0"/>
    <w:rsid w:val="008449F6"/>
    <w:pPr>
      <w:tabs>
        <w:tab w:val="left" w:pos="1134"/>
        <w:tab w:val="left" w:pos="1418"/>
      </w:tabs>
      <w:snapToGrid/>
    </w:pPr>
  </w:style>
  <w:style w:type="paragraph" w:customStyle="1" w:styleId="a">
    <w:name w:val="Подподподпункт"/>
    <w:basedOn w:val="a0"/>
    <w:rsid w:val="008449F6"/>
    <w:pPr>
      <w:numPr>
        <w:ilvl w:val="4"/>
        <w:numId w:val="2"/>
      </w:numPr>
      <w:tabs>
        <w:tab w:val="num" w:pos="1098"/>
        <w:tab w:val="left" w:pos="1134"/>
        <w:tab w:val="left" w:pos="1701"/>
      </w:tabs>
      <w:snapToGrid w:val="0"/>
      <w:spacing w:after="0" w:line="360" w:lineRule="auto"/>
      <w:ind w:left="109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Пункт1"/>
    <w:basedOn w:val="a0"/>
    <w:rsid w:val="008449F6"/>
    <w:pPr>
      <w:numPr>
        <w:ilvl w:val="2"/>
        <w:numId w:val="2"/>
      </w:num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customStyle="1" w:styleId="Default">
    <w:name w:val="Default"/>
    <w:rsid w:val="00844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8449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2">
    <w:name w:val="Íîðìàëüíûé"/>
    <w:rsid w:val="008449F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8449F6"/>
    <w:pPr>
      <w:ind w:left="720"/>
      <w:contextualSpacing/>
    </w:pPr>
    <w:rPr>
      <w:rFonts w:eastAsia="Times New Roman"/>
    </w:rPr>
  </w:style>
  <w:style w:type="character" w:customStyle="1" w:styleId="databind1">
    <w:name w:val="databind1"/>
    <w:basedOn w:val="a1"/>
    <w:rsid w:val="008449F6"/>
    <w:rPr>
      <w:color w:val="719E3F"/>
    </w:rPr>
  </w:style>
  <w:style w:type="character" w:customStyle="1" w:styleId="databind2">
    <w:name w:val="databind2"/>
    <w:basedOn w:val="a1"/>
    <w:rsid w:val="008449F6"/>
    <w:rPr>
      <w:color w:val="719E3F"/>
    </w:rPr>
  </w:style>
  <w:style w:type="character" w:customStyle="1" w:styleId="FontStyle22">
    <w:name w:val="Font Style22"/>
    <w:basedOn w:val="a1"/>
    <w:rsid w:val="008449F6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3">
    <w:name w:val="Strong"/>
    <w:basedOn w:val="a1"/>
    <w:uiPriority w:val="22"/>
    <w:qFormat/>
    <w:rsid w:val="008449F6"/>
    <w:rPr>
      <w:b/>
      <w:bCs/>
    </w:rPr>
  </w:style>
  <w:style w:type="character" w:customStyle="1" w:styleId="red">
    <w:name w:val="red"/>
    <w:basedOn w:val="a1"/>
    <w:rsid w:val="00844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2828</Words>
  <Characters>16124</Characters>
  <Application>Microsoft Office Word</Application>
  <DocSecurity>0</DocSecurity>
  <Lines>134</Lines>
  <Paragraphs>37</Paragraphs>
  <ScaleCrop>false</ScaleCrop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22</cp:revision>
  <dcterms:created xsi:type="dcterms:W3CDTF">2013-11-06T08:40:00Z</dcterms:created>
  <dcterms:modified xsi:type="dcterms:W3CDTF">2013-11-18T07:55:00Z</dcterms:modified>
</cp:coreProperties>
</file>