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C3" w:rsidRDefault="002679C3" w:rsidP="002679C3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3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1C8" w:rsidRPr="00D801C8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2679C3" w:rsidRDefault="002679C3" w:rsidP="002679C3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2679C3" w:rsidRDefault="00D801C8" w:rsidP="002679C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801C8">
        <w:pict>
          <v:line id="_x0000_s1027" style="position:absolute;left:0;text-align:left;z-index:251662336" from="0,12.9pt" to="495pt,12.9pt" strokeweight="1.5pt"/>
        </w:pict>
      </w:r>
    </w:p>
    <w:p w:rsidR="002679C3" w:rsidRDefault="002679C3" w:rsidP="002679C3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</w:t>
      </w:r>
      <w:r w:rsidR="00865A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 ноября 2018г. </w:t>
      </w:r>
    </w:p>
    <w:p w:rsidR="002679C3" w:rsidRDefault="002679C3" w:rsidP="002679C3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2679C3" w:rsidRDefault="002679C3" w:rsidP="002679C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2679C3" w:rsidRDefault="002679C3" w:rsidP="002679C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2679C3" w:rsidRDefault="002679C3" w:rsidP="007B1BFD">
      <w:pPr>
        <w:pStyle w:val="1"/>
      </w:pPr>
      <w:r w:rsidRPr="00E32373">
        <w:rPr>
          <w:rFonts w:eastAsia="Calibri"/>
          <w:lang w:eastAsia="en-US"/>
        </w:rPr>
        <w:t xml:space="preserve">на поставку </w:t>
      </w:r>
      <w:r w:rsidR="007B1BFD">
        <w:rPr>
          <w:rFonts w:eastAsia="Calibri"/>
          <w:lang w:eastAsia="en-US"/>
        </w:rPr>
        <w:t>конвектора</w:t>
      </w:r>
    </w:p>
    <w:p w:rsidR="002679C3" w:rsidRDefault="002679C3" w:rsidP="00267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79C3" w:rsidRPr="0047688F" w:rsidRDefault="002679C3" w:rsidP="002679C3">
      <w:pPr>
        <w:pStyle w:val="1"/>
        <w:ind w:firstLine="708"/>
        <w:jc w:val="both"/>
        <w:rPr>
          <w:rFonts w:eastAsia="Calibri"/>
          <w:lang w:eastAsia="en-US"/>
        </w:rPr>
      </w:pPr>
      <w:r w:rsidRPr="0047688F">
        <w:rPr>
          <w:rFonts w:eastAsia="Calibri"/>
          <w:lang w:eastAsia="en-US"/>
        </w:rPr>
        <w:t xml:space="preserve">В настоящее время ГАУ ЯО «Информационное агентство «Верхняя Волга» в </w:t>
      </w:r>
      <w:proofErr w:type="gramStart"/>
      <w:r w:rsidRPr="0047688F">
        <w:rPr>
          <w:rFonts w:eastAsia="Calibri"/>
          <w:lang w:eastAsia="en-US"/>
        </w:rPr>
        <w:t>целях</w:t>
      </w:r>
      <w:proofErr w:type="gramEnd"/>
      <w:r w:rsidRPr="0047688F">
        <w:rPr>
          <w:rFonts w:eastAsia="Calibri"/>
          <w:lang w:eastAsia="en-US"/>
        </w:rPr>
        <w:t xml:space="preserve"> выяснения стоимости поставки </w:t>
      </w:r>
      <w:r w:rsidR="007B1BFD">
        <w:rPr>
          <w:rFonts w:eastAsia="Calibri"/>
          <w:lang w:eastAsia="en-US"/>
        </w:rPr>
        <w:t>конвектора</w:t>
      </w:r>
      <w:r>
        <w:t>, отвечающей требованиям Заказчика, изложенным в проекте договора, осуществляет анализ предложений поставщиков.</w:t>
      </w:r>
    </w:p>
    <w:p w:rsidR="002679C3" w:rsidRDefault="002679C3" w:rsidP="00267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</w:t>
      </w:r>
      <w:r w:rsidR="00865AA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» ноября 2018 г. просим предоставить предложения по цене договора, изложенного в приложении № 2 к настоящему запросу.</w:t>
      </w:r>
    </w:p>
    <w:p w:rsidR="002679C3" w:rsidRDefault="002679C3" w:rsidP="00267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6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2679C3" w:rsidRDefault="002679C3" w:rsidP="00267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2679C3" w:rsidRDefault="002679C3" w:rsidP="00267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2679C3" w:rsidRDefault="002679C3" w:rsidP="00267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2679C3" w:rsidRDefault="002679C3" w:rsidP="00267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9C3" w:rsidRDefault="002679C3" w:rsidP="00267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9C3" w:rsidRDefault="002679C3" w:rsidP="00267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9C3" w:rsidRDefault="002679C3" w:rsidP="00267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9C3" w:rsidRDefault="002679C3" w:rsidP="002679C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2679C3" w:rsidRDefault="002679C3" w:rsidP="002679C3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А.Л. Лебедев</w:t>
      </w:r>
    </w:p>
    <w:p w:rsidR="002679C3" w:rsidRDefault="002679C3" w:rsidP="002679C3">
      <w:pPr>
        <w:pStyle w:val="a9"/>
        <w:rPr>
          <w:rFonts w:ascii="Times New Roman" w:hAnsi="Times New Roman"/>
          <w:sz w:val="20"/>
          <w:szCs w:val="20"/>
        </w:rPr>
      </w:pPr>
    </w:p>
    <w:p w:rsidR="002679C3" w:rsidRDefault="002679C3" w:rsidP="002679C3">
      <w:pPr>
        <w:pStyle w:val="a9"/>
        <w:rPr>
          <w:rFonts w:ascii="Times New Roman" w:hAnsi="Times New Roman"/>
          <w:sz w:val="20"/>
          <w:szCs w:val="20"/>
        </w:rPr>
      </w:pPr>
    </w:p>
    <w:p w:rsidR="002679C3" w:rsidRDefault="002679C3" w:rsidP="002679C3">
      <w:pPr>
        <w:pStyle w:val="a9"/>
        <w:rPr>
          <w:rFonts w:ascii="Times New Roman" w:hAnsi="Times New Roman"/>
          <w:sz w:val="20"/>
          <w:szCs w:val="20"/>
        </w:rPr>
      </w:pPr>
    </w:p>
    <w:p w:rsidR="002679C3" w:rsidRDefault="002679C3" w:rsidP="002679C3">
      <w:pPr>
        <w:pStyle w:val="a9"/>
        <w:rPr>
          <w:rFonts w:ascii="Times New Roman" w:hAnsi="Times New Roman"/>
          <w:sz w:val="16"/>
          <w:szCs w:val="16"/>
        </w:rPr>
      </w:pPr>
    </w:p>
    <w:p w:rsidR="002679C3" w:rsidRDefault="002679C3" w:rsidP="002679C3">
      <w:pPr>
        <w:pStyle w:val="a9"/>
        <w:rPr>
          <w:rFonts w:ascii="Times New Roman" w:hAnsi="Times New Roman"/>
          <w:sz w:val="16"/>
          <w:szCs w:val="16"/>
        </w:rPr>
      </w:pPr>
    </w:p>
    <w:p w:rsidR="002679C3" w:rsidRDefault="002679C3" w:rsidP="002679C3">
      <w:pPr>
        <w:spacing w:after="0"/>
        <w:rPr>
          <w:rFonts w:ascii="Times New Roman" w:hAnsi="Times New Roman"/>
        </w:rPr>
        <w:sectPr w:rsidR="002679C3">
          <w:pgSz w:w="11906" w:h="16838"/>
          <w:pgMar w:top="993" w:right="850" w:bottom="1134" w:left="1701" w:header="708" w:footer="708" w:gutter="0"/>
          <w:cols w:space="720"/>
        </w:sectPr>
      </w:pPr>
    </w:p>
    <w:p w:rsidR="002679C3" w:rsidRPr="00087FAE" w:rsidRDefault="002679C3" w:rsidP="002679C3">
      <w:pPr>
        <w:jc w:val="right"/>
        <w:rPr>
          <w:rFonts w:ascii="Times New Roman" w:hAnsi="Times New Roman"/>
          <w:i/>
        </w:rPr>
      </w:pPr>
      <w:r w:rsidRPr="00087FAE">
        <w:rPr>
          <w:rFonts w:ascii="Times New Roman" w:hAnsi="Times New Roman"/>
          <w:i/>
        </w:rPr>
        <w:lastRenderedPageBreak/>
        <w:t>приложение № 1 к запросу</w:t>
      </w:r>
    </w:p>
    <w:p w:rsidR="002679C3" w:rsidRDefault="002679C3" w:rsidP="002679C3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2679C3" w:rsidRDefault="002679C3" w:rsidP="002679C3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2679C3" w:rsidRDefault="002679C3" w:rsidP="002679C3">
      <w:pPr>
        <w:pStyle w:val="a6"/>
        <w:outlineLvl w:val="0"/>
        <w:rPr>
          <w:color w:val="000000"/>
        </w:rPr>
      </w:pPr>
    </w:p>
    <w:p w:rsidR="002679C3" w:rsidRDefault="002679C3" w:rsidP="002679C3">
      <w:pPr>
        <w:pStyle w:val="a4"/>
        <w:jc w:val="center"/>
      </w:pPr>
      <w:r>
        <w:t xml:space="preserve">НА БЛАНКЕ ОРГАНИЗАЦИИ </w:t>
      </w:r>
    </w:p>
    <w:p w:rsidR="002679C3" w:rsidRPr="00114FFB" w:rsidRDefault="002679C3" w:rsidP="002679C3">
      <w:pPr>
        <w:pStyle w:val="a4"/>
        <w:jc w:val="center"/>
      </w:pPr>
    </w:p>
    <w:p w:rsidR="002679C3" w:rsidRDefault="002679C3" w:rsidP="002679C3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2679C3" w:rsidRDefault="002679C3" w:rsidP="002679C3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2679C3" w:rsidRPr="003E3ACF" w:rsidRDefault="002679C3" w:rsidP="002679C3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________2018г.</w:t>
      </w:r>
    </w:p>
    <w:p w:rsidR="002679C3" w:rsidRDefault="002679C3" w:rsidP="002679C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C1142">
        <w:rPr>
          <w:rFonts w:ascii="Times New Roman" w:hAnsi="Times New Roman"/>
        </w:rPr>
        <w:t xml:space="preserve">В соответствии с условиями договора на поставку </w:t>
      </w:r>
      <w:r w:rsidR="00F26186">
        <w:rPr>
          <w:rFonts w:ascii="Times New Roman" w:hAnsi="Times New Roman"/>
        </w:rPr>
        <w:t>конвектора</w:t>
      </w:r>
      <w:r w:rsidRPr="00DC1142">
        <w:rPr>
          <w:rFonts w:ascii="Times New Roman" w:hAnsi="Times New Roman"/>
        </w:rPr>
        <w:t>, проект, которого изложен в</w:t>
      </w:r>
      <w:r>
        <w:rPr>
          <w:rFonts w:ascii="Times New Roman" w:hAnsi="Times New Roman"/>
        </w:rPr>
        <w:t xml:space="preserve"> приложении № 2 к запросу</w:t>
      </w:r>
      <w:r w:rsidRPr="00DC1142">
        <w:rPr>
          <w:rFonts w:ascii="Times New Roman" w:hAnsi="Times New Roman"/>
        </w:rPr>
        <w:t xml:space="preserve"> в целях формирования представления о рыночных ценах</w:t>
      </w:r>
      <w:r w:rsidRPr="00BE1520">
        <w:rPr>
          <w:rFonts w:ascii="Times New Roman" w:hAnsi="Times New Roman"/>
        </w:rPr>
        <w:t xml:space="preserve"> от </w:t>
      </w:r>
      <w:r w:rsidR="00377422">
        <w:rPr>
          <w:rFonts w:ascii="Times New Roman" w:hAnsi="Times New Roman"/>
        </w:rPr>
        <w:t>0</w:t>
      </w:r>
      <w:r w:rsidR="005B1BA2">
        <w:rPr>
          <w:rFonts w:ascii="Times New Roman" w:hAnsi="Times New Roman"/>
        </w:rPr>
        <w:t>2</w:t>
      </w:r>
      <w:r w:rsidRPr="00BE1520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377422">
        <w:rPr>
          <w:rFonts w:ascii="Times New Roman" w:hAnsi="Times New Roman"/>
        </w:rPr>
        <w:t>1</w:t>
      </w:r>
      <w:r w:rsidRPr="00BE1520">
        <w:rPr>
          <w:rFonts w:ascii="Times New Roman" w:hAnsi="Times New Roman"/>
        </w:rPr>
        <w:t xml:space="preserve">.2018г., размещенном на сайте </w:t>
      </w:r>
      <w:proofErr w:type="spellStart"/>
      <w:r w:rsidRPr="00BE1520">
        <w:rPr>
          <w:rFonts w:ascii="Times New Roman" w:hAnsi="Times New Roman"/>
        </w:rPr>
        <w:t>вволга</w:t>
      </w:r>
      <w:proofErr w:type="gramStart"/>
      <w:r w:rsidRPr="00BE1520">
        <w:rPr>
          <w:rFonts w:ascii="Times New Roman" w:hAnsi="Times New Roman"/>
        </w:rPr>
        <w:t>.р</w:t>
      </w:r>
      <w:proofErr w:type="gramEnd"/>
      <w:r w:rsidRPr="00BE1520">
        <w:rPr>
          <w:rFonts w:ascii="Times New Roman" w:hAnsi="Times New Roman"/>
        </w:rPr>
        <w:t>ф</w:t>
      </w:r>
      <w:proofErr w:type="spellEnd"/>
      <w:r w:rsidRPr="00BE1520">
        <w:rPr>
          <w:rFonts w:ascii="Times New Roman" w:hAnsi="Times New Roman"/>
        </w:rPr>
        <w:t>,</w:t>
      </w:r>
      <w:r w:rsidRPr="00DC1142">
        <w:rPr>
          <w:rFonts w:ascii="Times New Roman" w:hAnsi="Times New Roman"/>
        </w:rPr>
        <w:t xml:space="preserve"> ________ </w:t>
      </w:r>
      <w:r w:rsidRPr="00BE1520">
        <w:rPr>
          <w:rFonts w:ascii="Times New Roman" w:hAnsi="Times New Roman"/>
          <w:i/>
        </w:rPr>
        <w:t>(название организации)</w:t>
      </w:r>
      <w:r w:rsidRPr="00DC1142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</w:t>
      </w:r>
      <w:r w:rsidRPr="00BE1520">
        <w:rPr>
          <w:rFonts w:ascii="Times New Roman" w:hAnsi="Times New Roman"/>
        </w:rPr>
        <w:t>прописью</w:t>
      </w:r>
      <w:r w:rsidRPr="00DC1142">
        <w:rPr>
          <w:rFonts w:ascii="Times New Roman" w:hAnsi="Times New Roman"/>
        </w:rPr>
        <w:t>) рублей.</w:t>
      </w:r>
    </w:p>
    <w:p w:rsidR="002679C3" w:rsidRPr="005D6EBB" w:rsidRDefault="002679C3" w:rsidP="002679C3">
      <w:pPr>
        <w:pStyle w:val="1"/>
        <w:rPr>
          <w:sz w:val="20"/>
          <w:szCs w:val="20"/>
        </w:rPr>
      </w:pPr>
    </w:p>
    <w:p w:rsidR="002679C3" w:rsidRPr="00114FFB" w:rsidRDefault="002679C3" w:rsidP="002679C3">
      <w:pPr>
        <w:pStyle w:val="1"/>
        <w:jc w:val="center"/>
        <w:rPr>
          <w:b/>
          <w:bCs/>
          <w:sz w:val="20"/>
          <w:szCs w:val="20"/>
        </w:rPr>
      </w:pPr>
      <w:r w:rsidRPr="00114FFB">
        <w:rPr>
          <w:b/>
          <w:bCs/>
          <w:sz w:val="20"/>
          <w:szCs w:val="20"/>
        </w:rPr>
        <w:t xml:space="preserve">Спецификация на поставку </w:t>
      </w:r>
      <w:r w:rsidR="00F26186">
        <w:rPr>
          <w:b/>
          <w:bCs/>
          <w:sz w:val="20"/>
          <w:szCs w:val="20"/>
        </w:rPr>
        <w:t>конвектора</w:t>
      </w: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2679C3" w:rsidRPr="00DA7E22" w:rsidTr="004E1F0C">
        <w:tc>
          <w:tcPr>
            <w:tcW w:w="567" w:type="dxa"/>
          </w:tcPr>
          <w:p w:rsidR="002679C3" w:rsidRPr="00DA7E22" w:rsidRDefault="002679C3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679C3" w:rsidRPr="00DA7E22" w:rsidRDefault="002679C3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F029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2679C3" w:rsidRPr="00DA7E22" w:rsidRDefault="002679C3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2679C3" w:rsidRPr="00DA7E22" w:rsidRDefault="002679C3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2679C3" w:rsidRPr="00DA7E22" w:rsidRDefault="002679C3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2679C3" w:rsidRPr="00DA7E22" w:rsidRDefault="002679C3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Стоимость, руб. (в т.ч. НДС 18%)</w:t>
            </w:r>
          </w:p>
        </w:tc>
      </w:tr>
      <w:tr w:rsidR="00F26186" w:rsidRPr="00AB0E01" w:rsidTr="004E1F0C">
        <w:tc>
          <w:tcPr>
            <w:tcW w:w="567" w:type="dxa"/>
          </w:tcPr>
          <w:p w:rsidR="00F26186" w:rsidRPr="00A65DF2" w:rsidRDefault="00F26186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F26186" w:rsidRPr="00D45B1B" w:rsidRDefault="00F26186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Конвертор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YUAN</w:t>
            </w:r>
            <w:r w:rsidRPr="00682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SDI</w:t>
            </w:r>
            <w:r w:rsidRPr="00682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multi</w:t>
            </w:r>
            <w:r w:rsidR="00D45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5B1B" w:rsidRPr="00D45B1B">
              <w:rPr>
                <w:rFonts w:ascii="Times New Roman" w:hAnsi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851" w:type="dxa"/>
          </w:tcPr>
          <w:p w:rsidR="00F26186" w:rsidRPr="00A65DF2" w:rsidRDefault="00F26186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2E54">
              <w:rPr>
                <w:rFonts w:ascii="Times New Roman" w:hAnsi="Times New Roman"/>
                <w:sz w:val="20"/>
                <w:szCs w:val="20"/>
              </w:rPr>
              <w:t>4</w:t>
            </w:r>
            <w:r w:rsidRPr="00A65DF2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4961" w:type="dxa"/>
          </w:tcPr>
          <w:p w:rsidR="00F26186" w:rsidRPr="00682930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82930">
              <w:rPr>
                <w:sz w:val="20"/>
                <w:szCs w:val="20"/>
              </w:rPr>
              <w:t>Автоматическое определение формата входного сигнала (3G/HD/SD)</w:t>
            </w:r>
          </w:p>
          <w:p w:rsidR="00F26186" w:rsidRPr="00682930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682930">
              <w:rPr>
                <w:sz w:val="20"/>
                <w:szCs w:val="20"/>
              </w:rPr>
              <w:t>Встроенный</w:t>
            </w:r>
            <w:proofErr w:type="gramEnd"/>
            <w:r w:rsidRPr="00682930">
              <w:rPr>
                <w:sz w:val="20"/>
                <w:szCs w:val="20"/>
              </w:rPr>
              <w:t xml:space="preserve"> аппаратный </w:t>
            </w:r>
            <w:proofErr w:type="spellStart"/>
            <w:r w:rsidRPr="00682930">
              <w:rPr>
                <w:sz w:val="20"/>
                <w:szCs w:val="20"/>
              </w:rPr>
              <w:t>масштабатор</w:t>
            </w:r>
            <w:proofErr w:type="spellEnd"/>
            <w:r w:rsidRPr="00682930">
              <w:rPr>
                <w:sz w:val="20"/>
                <w:szCs w:val="20"/>
              </w:rPr>
              <w:t xml:space="preserve"> со сглаживанием</w:t>
            </w:r>
          </w:p>
          <w:p w:rsidR="00F26186" w:rsidRPr="00682930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82930">
              <w:rPr>
                <w:sz w:val="20"/>
                <w:szCs w:val="20"/>
              </w:rPr>
              <w:t xml:space="preserve">Одновременная передача сигнала на DVI-I / Компонент / </w:t>
            </w:r>
            <w:proofErr w:type="spellStart"/>
            <w:r w:rsidRPr="00682930">
              <w:rPr>
                <w:sz w:val="20"/>
                <w:szCs w:val="20"/>
              </w:rPr>
              <w:t>S-Video</w:t>
            </w:r>
            <w:proofErr w:type="spellEnd"/>
            <w:r w:rsidRPr="00682930">
              <w:rPr>
                <w:sz w:val="20"/>
                <w:szCs w:val="20"/>
              </w:rPr>
              <w:t xml:space="preserve"> / </w:t>
            </w:r>
            <w:proofErr w:type="spellStart"/>
            <w:r w:rsidRPr="00682930">
              <w:rPr>
                <w:sz w:val="20"/>
                <w:szCs w:val="20"/>
              </w:rPr>
              <w:t>Composite</w:t>
            </w:r>
            <w:proofErr w:type="spellEnd"/>
            <w:r w:rsidRPr="00682930">
              <w:rPr>
                <w:sz w:val="20"/>
                <w:szCs w:val="20"/>
              </w:rPr>
              <w:t xml:space="preserve"> и 2 × SDI выходы</w:t>
            </w:r>
          </w:p>
          <w:p w:rsidR="00F26186" w:rsidRPr="00682930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82930">
              <w:rPr>
                <w:sz w:val="20"/>
                <w:szCs w:val="20"/>
              </w:rPr>
              <w:t xml:space="preserve">Функция </w:t>
            </w:r>
            <w:proofErr w:type="spellStart"/>
            <w:r w:rsidRPr="00682930">
              <w:rPr>
                <w:sz w:val="20"/>
                <w:szCs w:val="20"/>
              </w:rPr>
              <w:t>реклокинга</w:t>
            </w:r>
            <w:proofErr w:type="spellEnd"/>
            <w:r w:rsidRPr="00682930">
              <w:rPr>
                <w:sz w:val="20"/>
                <w:szCs w:val="20"/>
              </w:rPr>
              <w:t xml:space="preserve"> для SDI выхода</w:t>
            </w:r>
          </w:p>
          <w:p w:rsidR="00F26186" w:rsidRPr="00682930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82930">
              <w:rPr>
                <w:sz w:val="20"/>
                <w:szCs w:val="20"/>
              </w:rPr>
              <w:t>Горячие (</w:t>
            </w:r>
            <w:proofErr w:type="spellStart"/>
            <w:r w:rsidRPr="00682930">
              <w:rPr>
                <w:sz w:val="20"/>
                <w:szCs w:val="20"/>
              </w:rPr>
              <w:t>hot-keys</w:t>
            </w:r>
            <w:proofErr w:type="spellEnd"/>
            <w:r w:rsidRPr="00682930">
              <w:rPr>
                <w:sz w:val="20"/>
                <w:szCs w:val="20"/>
              </w:rPr>
              <w:t>) клавиши для выбора видео режимов и конфигурации устройства</w:t>
            </w:r>
          </w:p>
          <w:p w:rsidR="00F26186" w:rsidRPr="00F26186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82930">
              <w:rPr>
                <w:sz w:val="20"/>
                <w:szCs w:val="20"/>
              </w:rPr>
              <w:t xml:space="preserve">Обновление прошивки через </w:t>
            </w:r>
            <w:proofErr w:type="spellStart"/>
            <w:r w:rsidRPr="00682930">
              <w:rPr>
                <w:sz w:val="20"/>
                <w:szCs w:val="20"/>
              </w:rPr>
              <w:t>Mini-USB</w:t>
            </w:r>
            <w:proofErr w:type="spellEnd"/>
            <w:r w:rsidRPr="00682930">
              <w:rPr>
                <w:sz w:val="20"/>
                <w:szCs w:val="20"/>
              </w:rPr>
              <w:t xml:space="preserve"> порт</w:t>
            </w:r>
          </w:p>
          <w:p w:rsidR="00F26186" w:rsidRPr="00942AD4" w:rsidRDefault="00F26186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Технические характеристики</w:t>
            </w:r>
          </w:p>
          <w:p w:rsidR="00F26186" w:rsidRPr="00942AD4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Входы:</w:t>
            </w:r>
            <w:r w:rsidRPr="00942AD4">
              <w:rPr>
                <w:sz w:val="20"/>
                <w:szCs w:val="20"/>
              </w:rPr>
              <w:t xml:space="preserve">   SDI × 1</w:t>
            </w:r>
          </w:p>
          <w:p w:rsidR="00F26186" w:rsidRPr="00942AD4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 xml:space="preserve">Выходы: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2AD4">
              <w:rPr>
                <w:sz w:val="20"/>
                <w:szCs w:val="20"/>
              </w:rPr>
              <w:t xml:space="preserve">    DVI-I × 1 (конвертируемый в VGA), BNC × 3 для </w:t>
            </w:r>
            <w:proofErr w:type="spellStart"/>
            <w:r w:rsidRPr="00942AD4">
              <w:rPr>
                <w:sz w:val="20"/>
                <w:szCs w:val="20"/>
              </w:rPr>
              <w:t>Component</w:t>
            </w:r>
            <w:proofErr w:type="spellEnd"/>
            <w:r w:rsidRPr="00942AD4">
              <w:rPr>
                <w:sz w:val="20"/>
                <w:szCs w:val="20"/>
              </w:rPr>
              <w:t xml:space="preserve"> × 1 / </w:t>
            </w:r>
            <w:proofErr w:type="spellStart"/>
            <w:r w:rsidRPr="00942AD4">
              <w:rPr>
                <w:sz w:val="20"/>
                <w:szCs w:val="20"/>
              </w:rPr>
              <w:t>S-Video</w:t>
            </w:r>
            <w:proofErr w:type="spellEnd"/>
            <w:r w:rsidRPr="00942AD4">
              <w:rPr>
                <w:sz w:val="20"/>
                <w:szCs w:val="20"/>
              </w:rPr>
              <w:t xml:space="preserve"> × 1 / </w:t>
            </w:r>
            <w:proofErr w:type="spellStart"/>
            <w:r w:rsidRPr="00942AD4">
              <w:rPr>
                <w:sz w:val="20"/>
                <w:szCs w:val="20"/>
              </w:rPr>
              <w:t>Composite</w:t>
            </w:r>
            <w:proofErr w:type="spellEnd"/>
            <w:r w:rsidRPr="00942AD4">
              <w:rPr>
                <w:sz w:val="20"/>
                <w:szCs w:val="20"/>
              </w:rPr>
              <w:t xml:space="preserve"> 3.5 мм телефонный разъём для аналогового аудио SDI × 1 (Проходной)</w:t>
            </w:r>
          </w:p>
          <w:p w:rsidR="00F26186" w:rsidRPr="00942AD4" w:rsidRDefault="00F26186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Поддерживаемые форматы входного сигнала</w:t>
            </w:r>
            <w:r>
              <w:rPr>
                <w:b/>
                <w:sz w:val="20"/>
                <w:szCs w:val="20"/>
              </w:rPr>
              <w:t>:</w:t>
            </w:r>
          </w:p>
          <w:p w:rsidR="00F26186" w:rsidRPr="00377422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77422">
              <w:rPr>
                <w:sz w:val="20"/>
                <w:szCs w:val="20"/>
              </w:rPr>
              <w:t>1080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377422">
              <w:rPr>
                <w:sz w:val="20"/>
                <w:szCs w:val="20"/>
              </w:rPr>
              <w:t>60/50, 1080</w:t>
            </w:r>
            <w:proofErr w:type="spellStart"/>
            <w:r w:rsidRPr="00942AD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377422">
              <w:rPr>
                <w:sz w:val="20"/>
                <w:szCs w:val="20"/>
              </w:rPr>
              <w:t>60/50, 1080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377422">
              <w:rPr>
                <w:sz w:val="20"/>
                <w:szCs w:val="20"/>
              </w:rPr>
              <w:t>30/25/24, 720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377422">
              <w:rPr>
                <w:sz w:val="20"/>
                <w:szCs w:val="20"/>
              </w:rPr>
              <w:t>60/50,  1080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377422">
              <w:rPr>
                <w:sz w:val="20"/>
                <w:szCs w:val="20"/>
              </w:rPr>
              <w:t>59.94, 1080</w:t>
            </w:r>
            <w:proofErr w:type="spellStart"/>
            <w:r w:rsidRPr="00942AD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377422">
              <w:rPr>
                <w:sz w:val="20"/>
                <w:szCs w:val="20"/>
              </w:rPr>
              <w:t>59.94, 720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377422">
              <w:rPr>
                <w:sz w:val="20"/>
                <w:szCs w:val="20"/>
              </w:rPr>
              <w:t>59.94, 1080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377422">
              <w:rPr>
                <w:sz w:val="20"/>
                <w:szCs w:val="20"/>
              </w:rPr>
              <w:t>29.97, 1080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377422">
              <w:rPr>
                <w:sz w:val="20"/>
                <w:szCs w:val="20"/>
              </w:rPr>
              <w:t>23.98, 525</w:t>
            </w:r>
            <w:proofErr w:type="spellStart"/>
            <w:r w:rsidRPr="00942AD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377422">
              <w:rPr>
                <w:sz w:val="20"/>
                <w:szCs w:val="20"/>
              </w:rPr>
              <w:t>, 625</w:t>
            </w:r>
            <w:proofErr w:type="spellStart"/>
            <w:r w:rsidRPr="00942AD4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F26186" w:rsidRPr="00942AD4" w:rsidRDefault="00F26186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Поддерживаемые форматы выходного сигнала</w:t>
            </w:r>
            <w:r>
              <w:rPr>
                <w:b/>
                <w:sz w:val="20"/>
                <w:szCs w:val="20"/>
              </w:rPr>
              <w:t>:</w:t>
            </w:r>
          </w:p>
          <w:p w:rsidR="00F26186" w:rsidRPr="00117232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sz w:val="20"/>
                <w:szCs w:val="20"/>
                <w:lang w:val="en-US"/>
              </w:rPr>
              <w:t>Composite</w:t>
            </w:r>
            <w:r w:rsidRPr="00117232">
              <w:rPr>
                <w:sz w:val="20"/>
                <w:szCs w:val="20"/>
              </w:rPr>
              <w:t xml:space="preserve"> / </w:t>
            </w:r>
            <w:proofErr w:type="spellStart"/>
            <w:r w:rsidRPr="00942AD4">
              <w:rPr>
                <w:sz w:val="20"/>
                <w:szCs w:val="20"/>
                <w:lang w:val="en-US"/>
              </w:rPr>
              <w:t>SVideo</w:t>
            </w:r>
            <w:proofErr w:type="spellEnd"/>
            <w:r w:rsidRPr="00117232">
              <w:rPr>
                <w:sz w:val="20"/>
                <w:szCs w:val="20"/>
              </w:rPr>
              <w:t xml:space="preserve"> - </w:t>
            </w:r>
            <w:r w:rsidRPr="00942AD4">
              <w:rPr>
                <w:sz w:val="20"/>
                <w:szCs w:val="20"/>
                <w:lang w:val="en-US"/>
              </w:rPr>
              <w:t>NTSC</w:t>
            </w:r>
            <w:r w:rsidRPr="00117232">
              <w:rPr>
                <w:sz w:val="20"/>
                <w:szCs w:val="20"/>
              </w:rPr>
              <w:t xml:space="preserve"> / </w:t>
            </w:r>
            <w:r w:rsidRPr="00942AD4">
              <w:rPr>
                <w:sz w:val="20"/>
                <w:szCs w:val="20"/>
                <w:lang w:val="en-US"/>
              </w:rPr>
              <w:t>PAL</w:t>
            </w:r>
          </w:p>
          <w:p w:rsidR="00F26186" w:rsidRPr="00CE4C3C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942AD4">
              <w:rPr>
                <w:sz w:val="20"/>
                <w:szCs w:val="20"/>
                <w:lang w:val="en-US"/>
              </w:rPr>
              <w:t xml:space="preserve">Component </w:t>
            </w:r>
            <w:r w:rsidRPr="00416CF6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480i, 576i, 480p, 576p</w:t>
            </w:r>
            <w:r w:rsidRPr="00942AD4"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sz w:val="20"/>
                <w:szCs w:val="20"/>
                <w:lang w:val="en-US"/>
              </w:rPr>
              <w:t>720p, 1080i, 1080p</w:t>
            </w:r>
          </w:p>
          <w:p w:rsidR="00F26186" w:rsidRPr="00F26186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942AD4">
              <w:rPr>
                <w:sz w:val="20"/>
                <w:szCs w:val="20"/>
                <w:lang w:val="en-US"/>
              </w:rPr>
              <w:t xml:space="preserve">DVI / VGA </w:t>
            </w:r>
            <w:r w:rsidRPr="00416CF6">
              <w:rPr>
                <w:sz w:val="20"/>
                <w:szCs w:val="20"/>
                <w:lang w:val="en-US"/>
              </w:rPr>
              <w:t xml:space="preserve">- </w:t>
            </w:r>
            <w:r w:rsidRPr="00942AD4">
              <w:rPr>
                <w:sz w:val="20"/>
                <w:szCs w:val="20"/>
                <w:lang w:val="en-US"/>
              </w:rPr>
              <w:t>800×600@60</w:t>
            </w:r>
            <w:r w:rsidRPr="00942AD4">
              <w:rPr>
                <w:sz w:val="20"/>
                <w:szCs w:val="20"/>
              </w:rPr>
              <w:t>Гц</w:t>
            </w:r>
            <w:r w:rsidRPr="00942AD4">
              <w:rPr>
                <w:sz w:val="20"/>
                <w:szCs w:val="20"/>
                <w:lang w:val="en-US"/>
              </w:rPr>
              <w:t>, 1024×768@60</w:t>
            </w:r>
            <w:r w:rsidRPr="00942AD4">
              <w:rPr>
                <w:sz w:val="20"/>
                <w:szCs w:val="20"/>
              </w:rPr>
              <w:t>Гц</w:t>
            </w:r>
            <w:r w:rsidRPr="00942AD4">
              <w:rPr>
                <w:sz w:val="20"/>
                <w:szCs w:val="20"/>
                <w:lang w:val="en-US"/>
              </w:rPr>
              <w:t>, 1280×1024@60</w:t>
            </w:r>
            <w:r w:rsidRPr="00942AD4">
              <w:rPr>
                <w:sz w:val="20"/>
                <w:szCs w:val="20"/>
              </w:rPr>
              <w:t>Гц</w:t>
            </w:r>
            <w:r w:rsidRPr="00942AD4">
              <w:rPr>
                <w:sz w:val="20"/>
                <w:szCs w:val="20"/>
                <w:lang w:val="en-US"/>
              </w:rPr>
              <w:t xml:space="preserve">      1366×768@60</w:t>
            </w:r>
            <w:r w:rsidRPr="00942AD4">
              <w:rPr>
                <w:sz w:val="20"/>
                <w:szCs w:val="20"/>
              </w:rPr>
              <w:t>Гц</w:t>
            </w:r>
            <w:r w:rsidRPr="00942AD4">
              <w:rPr>
                <w:sz w:val="20"/>
                <w:szCs w:val="20"/>
                <w:lang w:val="en-US"/>
              </w:rPr>
              <w:t>, 1400×1050@60</w:t>
            </w:r>
            <w:r w:rsidRPr="00942AD4">
              <w:rPr>
                <w:sz w:val="20"/>
                <w:szCs w:val="20"/>
              </w:rPr>
              <w:t>Гц</w:t>
            </w:r>
            <w:r w:rsidRPr="00942AD4">
              <w:rPr>
                <w:sz w:val="20"/>
                <w:szCs w:val="20"/>
                <w:lang w:val="en-US"/>
              </w:rPr>
              <w:t>, 1600×1200@60</w:t>
            </w:r>
            <w:r w:rsidRPr="00942AD4">
              <w:rPr>
                <w:sz w:val="20"/>
                <w:szCs w:val="20"/>
              </w:rPr>
              <w:t>Гц</w:t>
            </w:r>
          </w:p>
          <w:p w:rsidR="00F26186" w:rsidRPr="00942AD4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 xml:space="preserve">Входной </w:t>
            </w:r>
            <w:proofErr w:type="spellStart"/>
            <w:r w:rsidRPr="00942AD4">
              <w:rPr>
                <w:b/>
                <w:sz w:val="20"/>
                <w:szCs w:val="20"/>
              </w:rPr>
              <w:t>фудио</w:t>
            </w:r>
            <w:proofErr w:type="spellEnd"/>
            <w:r w:rsidRPr="00942AD4">
              <w:rPr>
                <w:b/>
                <w:sz w:val="20"/>
                <w:szCs w:val="20"/>
              </w:rPr>
              <w:t xml:space="preserve"> формат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2AD4">
              <w:rPr>
                <w:sz w:val="20"/>
                <w:szCs w:val="20"/>
              </w:rPr>
              <w:t>До 8 каналов, 24 бит, 48 кГц</w:t>
            </w:r>
          </w:p>
          <w:p w:rsidR="00F26186" w:rsidRPr="00942AD4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Выходной аудио формат: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2AD4">
              <w:rPr>
                <w:sz w:val="20"/>
                <w:szCs w:val="20"/>
              </w:rPr>
              <w:t>Стерео, 16 бит, 48 кГц</w:t>
            </w:r>
          </w:p>
          <w:p w:rsidR="00F26186" w:rsidRPr="00A65DF2" w:rsidRDefault="00F26186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Питание DC:</w:t>
            </w:r>
            <w:r>
              <w:rPr>
                <w:sz w:val="20"/>
                <w:szCs w:val="20"/>
              </w:rPr>
              <w:t xml:space="preserve"> </w:t>
            </w:r>
            <w:r w:rsidRPr="00942AD4">
              <w:rPr>
                <w:sz w:val="20"/>
                <w:szCs w:val="20"/>
              </w:rPr>
              <w:t xml:space="preserve"> 6 ~ 15 В</w:t>
            </w:r>
          </w:p>
        </w:tc>
        <w:tc>
          <w:tcPr>
            <w:tcW w:w="1559" w:type="dxa"/>
          </w:tcPr>
          <w:p w:rsidR="00F26186" w:rsidRPr="00A65DF2" w:rsidRDefault="00F26186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C3" w:rsidRPr="00A65DF2" w:rsidTr="004E1F0C">
        <w:tc>
          <w:tcPr>
            <w:tcW w:w="9073" w:type="dxa"/>
            <w:gridSpan w:val="4"/>
          </w:tcPr>
          <w:p w:rsidR="002679C3" w:rsidRPr="00A65DF2" w:rsidRDefault="002679C3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2679C3" w:rsidRPr="00A65DF2" w:rsidRDefault="002679C3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79C3" w:rsidRDefault="002679C3" w:rsidP="00267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79C3" w:rsidRDefault="002679C3" w:rsidP="002679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2679C3" w:rsidRDefault="002679C3" w:rsidP="002679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____________________/</w:t>
      </w:r>
      <w:r w:rsidRPr="002021C4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/</w:t>
      </w:r>
    </w:p>
    <w:p w:rsidR="00F26186" w:rsidRDefault="002679C3" w:rsidP="002679C3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2679C3" w:rsidRPr="00F26186" w:rsidRDefault="002679C3" w:rsidP="002679C3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2679C3" w:rsidRPr="00087FAE" w:rsidRDefault="002679C3" w:rsidP="002679C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lastRenderedPageBreak/>
        <w:t>приложение № 2 к запросу</w:t>
      </w:r>
    </w:p>
    <w:p w:rsidR="002679C3" w:rsidRDefault="002679C3" w:rsidP="002679C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проект</w:t>
      </w:r>
    </w:p>
    <w:p w:rsidR="002679C3" w:rsidRPr="00087FAE" w:rsidRDefault="002679C3" w:rsidP="002679C3">
      <w:pPr>
        <w:spacing w:after="0"/>
        <w:jc w:val="right"/>
        <w:rPr>
          <w:rFonts w:ascii="Times New Roman" w:hAnsi="Times New Roman"/>
          <w:i/>
        </w:rPr>
      </w:pPr>
    </w:p>
    <w:p w:rsidR="002679C3" w:rsidRPr="005D6EBB" w:rsidRDefault="002679C3" w:rsidP="002679C3">
      <w:pPr>
        <w:pStyle w:val="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2679C3" w:rsidRPr="005D6EBB" w:rsidRDefault="002679C3" w:rsidP="002679C3">
      <w:pPr>
        <w:pStyle w:val="1"/>
        <w:jc w:val="both"/>
        <w:rPr>
          <w:b/>
          <w:bCs/>
          <w:sz w:val="20"/>
          <w:szCs w:val="20"/>
        </w:rPr>
      </w:pPr>
    </w:p>
    <w:p w:rsidR="002679C3" w:rsidRPr="005D6EBB" w:rsidRDefault="002679C3" w:rsidP="002679C3">
      <w:pPr>
        <w:pStyle w:val="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</w:p>
    <w:p w:rsidR="002679C3" w:rsidRPr="005D6EBB" w:rsidRDefault="002679C3" w:rsidP="002679C3">
      <w:pPr>
        <w:pStyle w:val="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</w:t>
      </w:r>
      <w:proofErr w:type="gramStart"/>
      <w:r w:rsidRPr="005D6EBB">
        <w:rPr>
          <w:sz w:val="20"/>
          <w:szCs w:val="20"/>
        </w:rPr>
        <w:t xml:space="preserve"> ,</w:t>
      </w:r>
      <w:proofErr w:type="gramEnd"/>
      <w:r w:rsidRPr="005D6EBB">
        <w:rPr>
          <w:sz w:val="20"/>
          <w:szCs w:val="20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</w:p>
    <w:p w:rsidR="002679C3" w:rsidRPr="005D6EBB" w:rsidRDefault="002679C3" w:rsidP="002679C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</w:t>
      </w:r>
      <w:r w:rsidR="00F26186">
        <w:rPr>
          <w:sz w:val="20"/>
          <w:szCs w:val="20"/>
        </w:rPr>
        <w:t>конвектор</w:t>
      </w:r>
      <w:r>
        <w:rPr>
          <w:sz w:val="20"/>
          <w:szCs w:val="20"/>
        </w:rPr>
        <w:t xml:space="preserve"> </w:t>
      </w:r>
      <w:r w:rsidRPr="005D6EBB">
        <w:rPr>
          <w:sz w:val="20"/>
          <w:szCs w:val="20"/>
        </w:rPr>
        <w:t xml:space="preserve">(далее – товар), отвечающей требованиям Заказчика согласно Приложению №1, являющегося неотъемлемой частью настоящего Договора, а Заказчик </w:t>
      </w:r>
      <w:proofErr w:type="gramStart"/>
      <w:r w:rsidRPr="005D6EBB">
        <w:rPr>
          <w:sz w:val="20"/>
          <w:szCs w:val="20"/>
        </w:rPr>
        <w:t>принять и оплатить</w:t>
      </w:r>
      <w:proofErr w:type="gramEnd"/>
      <w:r w:rsidRPr="005D6EBB">
        <w:rPr>
          <w:sz w:val="20"/>
          <w:szCs w:val="20"/>
        </w:rPr>
        <w:t xml:space="preserve"> данный товар.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2679C3" w:rsidRPr="005D6EBB" w:rsidRDefault="002679C3" w:rsidP="002679C3">
      <w:pPr>
        <w:pStyle w:val="1"/>
        <w:jc w:val="center"/>
        <w:rPr>
          <w:b/>
          <w:bCs/>
          <w:sz w:val="20"/>
          <w:szCs w:val="20"/>
        </w:rPr>
      </w:pPr>
    </w:p>
    <w:p w:rsidR="002679C3" w:rsidRPr="005D6EBB" w:rsidRDefault="002679C3" w:rsidP="002679C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в </w:t>
      </w:r>
      <w:r w:rsidRPr="00C10608">
        <w:rPr>
          <w:color w:val="000000"/>
          <w:sz w:val="20"/>
          <w:szCs w:val="20"/>
        </w:rPr>
        <w:t>течение</w:t>
      </w:r>
      <w:r w:rsidRPr="005D6EBB">
        <w:rPr>
          <w:sz w:val="20"/>
          <w:szCs w:val="20"/>
        </w:rPr>
        <w:t xml:space="preserve"> 10 (десять)</w:t>
      </w:r>
      <w:r w:rsidRPr="005D6EBB">
        <w:rPr>
          <w:color w:val="000000"/>
          <w:sz w:val="20"/>
          <w:szCs w:val="20"/>
        </w:rPr>
        <w:t xml:space="preserve"> календарных дней </w:t>
      </w:r>
      <w:proofErr w:type="gramStart"/>
      <w:r w:rsidRPr="005D6EBB">
        <w:rPr>
          <w:color w:val="000000"/>
          <w:sz w:val="20"/>
          <w:szCs w:val="20"/>
        </w:rPr>
        <w:t>с даты подписания</w:t>
      </w:r>
      <w:proofErr w:type="gramEnd"/>
      <w:r w:rsidRPr="005D6EBB">
        <w:rPr>
          <w:color w:val="000000"/>
          <w:sz w:val="20"/>
          <w:szCs w:val="20"/>
        </w:rPr>
        <w:t xml:space="preserve"> настоящего договора.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2679C3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2679C3" w:rsidRDefault="002679C3" w:rsidP="002679C3">
      <w:pPr>
        <w:pStyle w:val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2679C3" w:rsidRPr="001F70DF" w:rsidRDefault="002679C3" w:rsidP="002679C3">
      <w:pPr>
        <w:pStyle w:val="1"/>
        <w:jc w:val="both"/>
        <w:rPr>
          <w:color w:val="000000"/>
          <w:sz w:val="20"/>
          <w:szCs w:val="20"/>
        </w:rPr>
      </w:pPr>
    </w:p>
    <w:p w:rsidR="002679C3" w:rsidRPr="005D6EBB" w:rsidRDefault="002679C3" w:rsidP="002679C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2679C3" w:rsidRPr="005D6EBB" w:rsidRDefault="002679C3" w:rsidP="002679C3">
      <w:pPr>
        <w:pStyle w:val="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2679C3" w:rsidRPr="005D6EBB" w:rsidRDefault="002679C3" w:rsidP="002679C3">
      <w:pPr>
        <w:pStyle w:val="1"/>
        <w:jc w:val="both"/>
        <w:rPr>
          <w:spacing w:val="-1"/>
          <w:sz w:val="20"/>
          <w:szCs w:val="20"/>
        </w:rPr>
      </w:pPr>
    </w:p>
    <w:p w:rsidR="002679C3" w:rsidRPr="005D6EBB" w:rsidRDefault="002679C3" w:rsidP="002679C3">
      <w:pPr>
        <w:pStyle w:val="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2679C3" w:rsidRPr="005D6EBB" w:rsidRDefault="002679C3" w:rsidP="002679C3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лицензирования, если такие требования предъявляются действующим законодательством Российской Федерации.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lastRenderedPageBreak/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2679C3" w:rsidRPr="005D6EBB" w:rsidRDefault="002679C3" w:rsidP="002679C3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2679C3" w:rsidRPr="005D6EBB" w:rsidRDefault="002679C3" w:rsidP="002679C3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2679C3" w:rsidRPr="005D6EBB" w:rsidRDefault="002679C3" w:rsidP="002679C3">
      <w:pPr>
        <w:pStyle w:val="1"/>
        <w:jc w:val="both"/>
        <w:rPr>
          <w:spacing w:val="-1"/>
          <w:sz w:val="20"/>
          <w:szCs w:val="20"/>
        </w:rPr>
      </w:pPr>
    </w:p>
    <w:p w:rsidR="002679C3" w:rsidRPr="005D6EBB" w:rsidRDefault="002679C3" w:rsidP="002679C3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2679C3" w:rsidRPr="005D6EBB" w:rsidRDefault="002679C3" w:rsidP="002679C3">
      <w:pPr>
        <w:pStyle w:val="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</w:t>
      </w:r>
      <w:r w:rsidRPr="005D6EBB">
        <w:rPr>
          <w:sz w:val="20"/>
          <w:szCs w:val="20"/>
        </w:rPr>
        <w:lastRenderedPageBreak/>
        <w:t xml:space="preserve">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</w:p>
    <w:p w:rsidR="002679C3" w:rsidRPr="005D6EBB" w:rsidRDefault="002679C3" w:rsidP="002679C3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2679C3" w:rsidRPr="005D6EBB" w:rsidRDefault="002679C3" w:rsidP="002679C3">
      <w:pPr>
        <w:pStyle w:val="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2679C3" w:rsidRPr="00DF6930" w:rsidRDefault="002679C3" w:rsidP="002679C3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2679C3" w:rsidRPr="005D6EBB" w:rsidRDefault="002679C3" w:rsidP="002679C3">
      <w:pPr>
        <w:pStyle w:val="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2679C3" w:rsidRPr="005D6EBB" w:rsidRDefault="002679C3" w:rsidP="002679C3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2679C3" w:rsidRPr="005D6EBB" w:rsidRDefault="002679C3" w:rsidP="002679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2679C3" w:rsidRPr="005D6EBB" w:rsidRDefault="002679C3" w:rsidP="002679C3">
      <w:pPr>
        <w:pStyle w:val="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2679C3" w:rsidRPr="005D6EBB" w:rsidRDefault="002679C3" w:rsidP="002679C3">
      <w:pPr>
        <w:pStyle w:val="1"/>
        <w:jc w:val="both"/>
        <w:rPr>
          <w:b/>
          <w:bCs/>
          <w:sz w:val="20"/>
          <w:szCs w:val="20"/>
        </w:rPr>
      </w:pPr>
    </w:p>
    <w:p w:rsidR="002679C3" w:rsidRPr="005D6EBB" w:rsidRDefault="002679C3" w:rsidP="002679C3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9.4. </w:t>
      </w:r>
      <w:proofErr w:type="gramStart"/>
      <w:r w:rsidRPr="005D6EBB">
        <w:rPr>
          <w:sz w:val="20"/>
          <w:szCs w:val="20"/>
        </w:rPr>
        <w:t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2679C3" w:rsidRPr="00FA567F" w:rsidRDefault="002679C3" w:rsidP="002679C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2679C3" w:rsidRPr="00FA567F" w:rsidRDefault="002679C3" w:rsidP="002679C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2679C3" w:rsidRPr="00B73205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679C3" w:rsidRPr="005D6EBB" w:rsidRDefault="002679C3" w:rsidP="002679C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</w:p>
    <w:p w:rsidR="002679C3" w:rsidRPr="005D6EBB" w:rsidRDefault="002679C3" w:rsidP="002679C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</w:p>
    <w:p w:rsidR="002679C3" w:rsidRPr="005D6EBB" w:rsidRDefault="002679C3" w:rsidP="002679C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lastRenderedPageBreak/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2679C3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679C3" w:rsidRPr="005D6EBB" w:rsidRDefault="002679C3" w:rsidP="002679C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2679C3" w:rsidRPr="005D6EBB" w:rsidRDefault="002679C3" w:rsidP="002679C3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2679C3" w:rsidRPr="005D6EBB" w:rsidRDefault="002679C3" w:rsidP="002679C3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</w:p>
    <w:p w:rsidR="002679C3" w:rsidRPr="005D6EBB" w:rsidRDefault="002679C3" w:rsidP="002679C3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679C3" w:rsidRPr="005D6EBB" w:rsidRDefault="002679C3" w:rsidP="002679C3">
      <w:pPr>
        <w:pStyle w:val="1"/>
        <w:jc w:val="center"/>
        <w:rPr>
          <w:sz w:val="20"/>
          <w:szCs w:val="20"/>
        </w:rPr>
      </w:pPr>
    </w:p>
    <w:tbl>
      <w:tblPr>
        <w:tblW w:w="9869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142"/>
        <w:gridCol w:w="88"/>
      </w:tblGrid>
      <w:tr w:rsidR="002679C3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2679C3" w:rsidRPr="005D6EBB" w:rsidRDefault="002679C3" w:rsidP="004E1F0C">
            <w:pPr>
              <w:pStyle w:val="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2679C3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gridSpan w:val="2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230" w:type="dxa"/>
            <w:gridSpan w:val="2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2679C3" w:rsidRDefault="002679C3" w:rsidP="002679C3">
      <w:pPr>
        <w:pStyle w:val="1"/>
        <w:rPr>
          <w:sz w:val="20"/>
          <w:szCs w:val="20"/>
        </w:rPr>
      </w:pPr>
    </w:p>
    <w:p w:rsidR="002679C3" w:rsidRDefault="002679C3" w:rsidP="002679C3">
      <w:pPr>
        <w:pStyle w:val="1"/>
        <w:rPr>
          <w:sz w:val="20"/>
          <w:szCs w:val="20"/>
        </w:rPr>
      </w:pPr>
    </w:p>
    <w:p w:rsidR="002679C3" w:rsidRDefault="002679C3" w:rsidP="002679C3">
      <w:pPr>
        <w:pStyle w:val="1"/>
        <w:rPr>
          <w:sz w:val="20"/>
          <w:szCs w:val="20"/>
        </w:rPr>
      </w:pPr>
    </w:p>
    <w:p w:rsidR="002679C3" w:rsidRDefault="002679C3" w:rsidP="002679C3">
      <w:pPr>
        <w:pStyle w:val="1"/>
        <w:rPr>
          <w:sz w:val="20"/>
          <w:szCs w:val="20"/>
        </w:rPr>
      </w:pPr>
    </w:p>
    <w:p w:rsidR="002679C3" w:rsidRDefault="002679C3" w:rsidP="002679C3">
      <w:pPr>
        <w:pStyle w:val="1"/>
        <w:rPr>
          <w:sz w:val="20"/>
          <w:szCs w:val="20"/>
        </w:rPr>
      </w:pPr>
    </w:p>
    <w:p w:rsidR="002679C3" w:rsidRDefault="002679C3" w:rsidP="002679C3">
      <w:pPr>
        <w:pStyle w:val="1"/>
        <w:rPr>
          <w:sz w:val="20"/>
          <w:szCs w:val="20"/>
        </w:rPr>
      </w:pPr>
    </w:p>
    <w:p w:rsidR="002679C3" w:rsidRDefault="002679C3" w:rsidP="002679C3">
      <w:pPr>
        <w:pStyle w:val="1"/>
        <w:rPr>
          <w:sz w:val="20"/>
          <w:szCs w:val="20"/>
        </w:rPr>
      </w:pPr>
    </w:p>
    <w:p w:rsidR="002679C3" w:rsidRDefault="002679C3" w:rsidP="002679C3">
      <w:pPr>
        <w:pStyle w:val="1"/>
        <w:rPr>
          <w:sz w:val="20"/>
          <w:szCs w:val="20"/>
        </w:rPr>
      </w:pPr>
    </w:p>
    <w:p w:rsidR="00744069" w:rsidRDefault="00744069" w:rsidP="002679C3">
      <w:pPr>
        <w:pStyle w:val="1"/>
        <w:rPr>
          <w:sz w:val="20"/>
          <w:szCs w:val="20"/>
        </w:rPr>
      </w:pPr>
    </w:p>
    <w:p w:rsidR="00744069" w:rsidRDefault="00744069" w:rsidP="002679C3">
      <w:pPr>
        <w:pStyle w:val="1"/>
        <w:rPr>
          <w:sz w:val="20"/>
          <w:szCs w:val="20"/>
        </w:rPr>
      </w:pPr>
    </w:p>
    <w:p w:rsidR="00744069" w:rsidRDefault="00744069" w:rsidP="002679C3">
      <w:pPr>
        <w:pStyle w:val="1"/>
        <w:rPr>
          <w:sz w:val="20"/>
          <w:szCs w:val="20"/>
        </w:rPr>
      </w:pPr>
    </w:p>
    <w:p w:rsidR="00744069" w:rsidRDefault="00744069" w:rsidP="002679C3">
      <w:pPr>
        <w:pStyle w:val="1"/>
        <w:rPr>
          <w:sz w:val="20"/>
          <w:szCs w:val="20"/>
        </w:rPr>
      </w:pPr>
    </w:p>
    <w:p w:rsidR="00744069" w:rsidRDefault="00744069" w:rsidP="002679C3">
      <w:pPr>
        <w:pStyle w:val="1"/>
        <w:rPr>
          <w:sz w:val="20"/>
          <w:szCs w:val="20"/>
        </w:rPr>
      </w:pPr>
    </w:p>
    <w:p w:rsidR="00744069" w:rsidRDefault="00744069" w:rsidP="002679C3">
      <w:pPr>
        <w:pStyle w:val="1"/>
        <w:rPr>
          <w:sz w:val="20"/>
          <w:szCs w:val="20"/>
        </w:rPr>
      </w:pPr>
    </w:p>
    <w:p w:rsidR="00744069" w:rsidRDefault="00744069" w:rsidP="002679C3">
      <w:pPr>
        <w:pStyle w:val="1"/>
        <w:rPr>
          <w:sz w:val="20"/>
          <w:szCs w:val="20"/>
        </w:rPr>
      </w:pPr>
    </w:p>
    <w:p w:rsidR="00744069" w:rsidRDefault="00744069" w:rsidP="002679C3">
      <w:pPr>
        <w:pStyle w:val="1"/>
        <w:rPr>
          <w:sz w:val="20"/>
          <w:szCs w:val="20"/>
        </w:rPr>
      </w:pPr>
    </w:p>
    <w:p w:rsidR="00744069" w:rsidRDefault="00744069" w:rsidP="002679C3">
      <w:pPr>
        <w:pStyle w:val="1"/>
        <w:rPr>
          <w:sz w:val="20"/>
          <w:szCs w:val="20"/>
        </w:rPr>
      </w:pPr>
    </w:p>
    <w:p w:rsidR="00744069" w:rsidRDefault="00744069" w:rsidP="002679C3">
      <w:pPr>
        <w:pStyle w:val="1"/>
        <w:rPr>
          <w:sz w:val="20"/>
          <w:szCs w:val="20"/>
        </w:rPr>
      </w:pPr>
    </w:p>
    <w:p w:rsidR="00744069" w:rsidRDefault="00744069" w:rsidP="002679C3">
      <w:pPr>
        <w:pStyle w:val="1"/>
        <w:rPr>
          <w:sz w:val="20"/>
          <w:szCs w:val="20"/>
        </w:rPr>
      </w:pPr>
    </w:p>
    <w:p w:rsidR="002679C3" w:rsidRPr="005D6EBB" w:rsidRDefault="002679C3" w:rsidP="002679C3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Приложение №1</w:t>
      </w:r>
    </w:p>
    <w:p w:rsidR="002679C3" w:rsidRPr="005D6EBB" w:rsidRDefault="002679C3" w:rsidP="002679C3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2679C3" w:rsidRPr="00744069" w:rsidRDefault="002679C3" w:rsidP="00744069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744069" w:rsidRDefault="00744069" w:rsidP="002679C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44069" w:rsidRDefault="00744069" w:rsidP="00744069">
      <w:pPr>
        <w:pStyle w:val="1"/>
        <w:jc w:val="center"/>
        <w:rPr>
          <w:b/>
          <w:bCs/>
          <w:sz w:val="20"/>
          <w:szCs w:val="20"/>
        </w:rPr>
      </w:pPr>
      <w:r w:rsidRPr="00114FFB">
        <w:rPr>
          <w:b/>
          <w:bCs/>
          <w:sz w:val="20"/>
          <w:szCs w:val="20"/>
        </w:rPr>
        <w:t xml:space="preserve">Спецификация на поставку </w:t>
      </w:r>
      <w:r>
        <w:rPr>
          <w:b/>
          <w:bCs/>
          <w:sz w:val="20"/>
          <w:szCs w:val="20"/>
        </w:rPr>
        <w:t>конвектора</w:t>
      </w:r>
    </w:p>
    <w:p w:rsidR="00744069" w:rsidRPr="00114FFB" w:rsidRDefault="00744069" w:rsidP="00744069">
      <w:pPr>
        <w:pStyle w:val="1"/>
        <w:jc w:val="center"/>
        <w:rPr>
          <w:b/>
          <w:bCs/>
          <w:sz w:val="20"/>
          <w:szCs w:val="20"/>
        </w:rPr>
      </w:pP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743"/>
        <w:gridCol w:w="2518"/>
        <w:gridCol w:w="851"/>
        <w:gridCol w:w="4961"/>
        <w:gridCol w:w="1559"/>
      </w:tblGrid>
      <w:tr w:rsidR="00744069" w:rsidRPr="00DA7E22" w:rsidTr="00C90F02">
        <w:tc>
          <w:tcPr>
            <w:tcW w:w="743" w:type="dxa"/>
          </w:tcPr>
          <w:p w:rsidR="00744069" w:rsidRPr="00DA7E22" w:rsidRDefault="0074406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44069" w:rsidRPr="00DA7E22" w:rsidRDefault="0074406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F029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8" w:type="dxa"/>
          </w:tcPr>
          <w:p w:rsidR="00744069" w:rsidRPr="00DA7E22" w:rsidRDefault="0074406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744069" w:rsidRPr="00DA7E22" w:rsidRDefault="0074406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744069" w:rsidRPr="00DA7E22" w:rsidRDefault="0074406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744069" w:rsidRPr="00DA7E22" w:rsidRDefault="0074406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Стоимость, руб. (в т.ч. НДС 18%)</w:t>
            </w:r>
          </w:p>
        </w:tc>
      </w:tr>
      <w:tr w:rsidR="00744069" w:rsidRPr="00AB0E01" w:rsidTr="00C90F02">
        <w:tc>
          <w:tcPr>
            <w:tcW w:w="743" w:type="dxa"/>
          </w:tcPr>
          <w:p w:rsidR="00744069" w:rsidRPr="00A65DF2" w:rsidRDefault="00744069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5D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18" w:type="dxa"/>
          </w:tcPr>
          <w:p w:rsidR="00744069" w:rsidRPr="0016488E" w:rsidRDefault="00744069" w:rsidP="001648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Конвертор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16488E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851" w:type="dxa"/>
          </w:tcPr>
          <w:p w:rsidR="00744069" w:rsidRPr="00A65DF2" w:rsidRDefault="00744069" w:rsidP="004E1F0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2E54">
              <w:rPr>
                <w:rFonts w:ascii="Times New Roman" w:hAnsi="Times New Roman"/>
                <w:sz w:val="20"/>
                <w:szCs w:val="20"/>
              </w:rPr>
              <w:t>4</w:t>
            </w:r>
            <w:r w:rsidRPr="00A65DF2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4961" w:type="dxa"/>
          </w:tcPr>
          <w:p w:rsidR="00744069" w:rsidRPr="00682930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82930">
              <w:rPr>
                <w:sz w:val="20"/>
                <w:szCs w:val="20"/>
              </w:rPr>
              <w:t>Автоматическое определение формата входного сигнала (3G/HD/SD)</w:t>
            </w:r>
          </w:p>
          <w:p w:rsidR="00744069" w:rsidRPr="00682930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682930">
              <w:rPr>
                <w:sz w:val="20"/>
                <w:szCs w:val="20"/>
              </w:rPr>
              <w:t>Встроенный</w:t>
            </w:r>
            <w:proofErr w:type="gramEnd"/>
            <w:r w:rsidRPr="00682930">
              <w:rPr>
                <w:sz w:val="20"/>
                <w:szCs w:val="20"/>
              </w:rPr>
              <w:t xml:space="preserve"> аппаратный </w:t>
            </w:r>
            <w:proofErr w:type="spellStart"/>
            <w:r w:rsidRPr="00682930">
              <w:rPr>
                <w:sz w:val="20"/>
                <w:szCs w:val="20"/>
              </w:rPr>
              <w:t>масштабатор</w:t>
            </w:r>
            <w:proofErr w:type="spellEnd"/>
            <w:r w:rsidRPr="00682930">
              <w:rPr>
                <w:sz w:val="20"/>
                <w:szCs w:val="20"/>
              </w:rPr>
              <w:t xml:space="preserve"> со сглаживанием</w:t>
            </w:r>
          </w:p>
          <w:p w:rsidR="00744069" w:rsidRPr="00682930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82930">
              <w:rPr>
                <w:sz w:val="20"/>
                <w:szCs w:val="20"/>
              </w:rPr>
              <w:t xml:space="preserve">Одновременная передача сигнала на DVI-I / Компонент / </w:t>
            </w:r>
            <w:proofErr w:type="spellStart"/>
            <w:r w:rsidRPr="00682930">
              <w:rPr>
                <w:sz w:val="20"/>
                <w:szCs w:val="20"/>
              </w:rPr>
              <w:t>S-Video</w:t>
            </w:r>
            <w:proofErr w:type="spellEnd"/>
            <w:r w:rsidRPr="00682930">
              <w:rPr>
                <w:sz w:val="20"/>
                <w:szCs w:val="20"/>
              </w:rPr>
              <w:t xml:space="preserve"> / </w:t>
            </w:r>
            <w:proofErr w:type="spellStart"/>
            <w:r w:rsidRPr="00682930">
              <w:rPr>
                <w:sz w:val="20"/>
                <w:szCs w:val="20"/>
              </w:rPr>
              <w:t>Composite</w:t>
            </w:r>
            <w:proofErr w:type="spellEnd"/>
            <w:r w:rsidRPr="00682930">
              <w:rPr>
                <w:sz w:val="20"/>
                <w:szCs w:val="20"/>
              </w:rPr>
              <w:t xml:space="preserve"> и 2 × SDI выходы</w:t>
            </w:r>
          </w:p>
          <w:p w:rsidR="00744069" w:rsidRPr="00682930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82930">
              <w:rPr>
                <w:sz w:val="20"/>
                <w:szCs w:val="20"/>
              </w:rPr>
              <w:t xml:space="preserve">Функция </w:t>
            </w:r>
            <w:proofErr w:type="spellStart"/>
            <w:r w:rsidRPr="00682930">
              <w:rPr>
                <w:sz w:val="20"/>
                <w:szCs w:val="20"/>
              </w:rPr>
              <w:t>реклокинга</w:t>
            </w:r>
            <w:proofErr w:type="spellEnd"/>
            <w:r w:rsidRPr="00682930">
              <w:rPr>
                <w:sz w:val="20"/>
                <w:szCs w:val="20"/>
              </w:rPr>
              <w:t xml:space="preserve"> для SDI выхода</w:t>
            </w:r>
          </w:p>
          <w:p w:rsidR="00744069" w:rsidRPr="00682930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82930">
              <w:rPr>
                <w:sz w:val="20"/>
                <w:szCs w:val="20"/>
              </w:rPr>
              <w:t>Горячие (</w:t>
            </w:r>
            <w:proofErr w:type="spellStart"/>
            <w:r w:rsidRPr="00682930">
              <w:rPr>
                <w:sz w:val="20"/>
                <w:szCs w:val="20"/>
              </w:rPr>
              <w:t>hot-keys</w:t>
            </w:r>
            <w:proofErr w:type="spellEnd"/>
            <w:r w:rsidRPr="00682930">
              <w:rPr>
                <w:sz w:val="20"/>
                <w:szCs w:val="20"/>
              </w:rPr>
              <w:t>) клавиши для выбора видео режимов и конфигурации устройства</w:t>
            </w:r>
          </w:p>
          <w:p w:rsidR="00744069" w:rsidRPr="00F26186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82930">
              <w:rPr>
                <w:sz w:val="20"/>
                <w:szCs w:val="20"/>
              </w:rPr>
              <w:t xml:space="preserve">Обновление прошивки через </w:t>
            </w:r>
            <w:proofErr w:type="spellStart"/>
            <w:r w:rsidRPr="00682930">
              <w:rPr>
                <w:sz w:val="20"/>
                <w:szCs w:val="20"/>
              </w:rPr>
              <w:t>Mini-USB</w:t>
            </w:r>
            <w:proofErr w:type="spellEnd"/>
            <w:r w:rsidRPr="00682930">
              <w:rPr>
                <w:sz w:val="20"/>
                <w:szCs w:val="20"/>
              </w:rPr>
              <w:t xml:space="preserve"> порт</w:t>
            </w:r>
          </w:p>
          <w:p w:rsidR="00744069" w:rsidRPr="00942AD4" w:rsidRDefault="00744069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Технические характеристики</w:t>
            </w:r>
          </w:p>
          <w:p w:rsidR="00744069" w:rsidRPr="00942AD4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Входы:</w:t>
            </w:r>
            <w:r w:rsidRPr="00942AD4">
              <w:rPr>
                <w:sz w:val="20"/>
                <w:szCs w:val="20"/>
              </w:rPr>
              <w:t xml:space="preserve">   SDI × 1</w:t>
            </w:r>
          </w:p>
          <w:p w:rsidR="00744069" w:rsidRPr="00942AD4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 xml:space="preserve">Выходы: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2AD4">
              <w:rPr>
                <w:sz w:val="20"/>
                <w:szCs w:val="20"/>
              </w:rPr>
              <w:t xml:space="preserve">    DVI-I × 1 (конвертируемый в VGA), BNC × 3 для </w:t>
            </w:r>
            <w:proofErr w:type="spellStart"/>
            <w:r w:rsidRPr="00942AD4">
              <w:rPr>
                <w:sz w:val="20"/>
                <w:szCs w:val="20"/>
              </w:rPr>
              <w:t>Component</w:t>
            </w:r>
            <w:proofErr w:type="spellEnd"/>
            <w:r w:rsidRPr="00942AD4">
              <w:rPr>
                <w:sz w:val="20"/>
                <w:szCs w:val="20"/>
              </w:rPr>
              <w:t xml:space="preserve"> × 1 / </w:t>
            </w:r>
            <w:proofErr w:type="spellStart"/>
            <w:r w:rsidRPr="00942AD4">
              <w:rPr>
                <w:sz w:val="20"/>
                <w:szCs w:val="20"/>
              </w:rPr>
              <w:t>S-Video</w:t>
            </w:r>
            <w:proofErr w:type="spellEnd"/>
            <w:r w:rsidRPr="00942AD4">
              <w:rPr>
                <w:sz w:val="20"/>
                <w:szCs w:val="20"/>
              </w:rPr>
              <w:t xml:space="preserve"> × 1 / </w:t>
            </w:r>
            <w:proofErr w:type="spellStart"/>
            <w:r w:rsidRPr="00942AD4">
              <w:rPr>
                <w:sz w:val="20"/>
                <w:szCs w:val="20"/>
              </w:rPr>
              <w:t>Composite</w:t>
            </w:r>
            <w:proofErr w:type="spellEnd"/>
            <w:r w:rsidRPr="00942AD4">
              <w:rPr>
                <w:sz w:val="20"/>
                <w:szCs w:val="20"/>
              </w:rPr>
              <w:t xml:space="preserve"> 3.5 мм телефонный разъём для аналогового аудио SDI × 1 (Проходной)</w:t>
            </w:r>
          </w:p>
          <w:p w:rsidR="00744069" w:rsidRPr="00942AD4" w:rsidRDefault="00744069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Поддерживаемые форматы входного сигнала</w:t>
            </w:r>
            <w:r>
              <w:rPr>
                <w:b/>
                <w:sz w:val="20"/>
                <w:szCs w:val="20"/>
              </w:rPr>
              <w:t>:</w:t>
            </w:r>
          </w:p>
          <w:p w:rsidR="00744069" w:rsidRPr="00744069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44069">
              <w:rPr>
                <w:sz w:val="20"/>
                <w:szCs w:val="20"/>
              </w:rPr>
              <w:t>1080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744069">
              <w:rPr>
                <w:sz w:val="20"/>
                <w:szCs w:val="20"/>
              </w:rPr>
              <w:t>60/50, 1080</w:t>
            </w:r>
            <w:proofErr w:type="spellStart"/>
            <w:r w:rsidRPr="00942AD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44069">
              <w:rPr>
                <w:sz w:val="20"/>
                <w:szCs w:val="20"/>
              </w:rPr>
              <w:t>60/50, 1080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744069">
              <w:rPr>
                <w:sz w:val="20"/>
                <w:szCs w:val="20"/>
              </w:rPr>
              <w:t>30/25/24, 720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744069">
              <w:rPr>
                <w:sz w:val="20"/>
                <w:szCs w:val="20"/>
              </w:rPr>
              <w:t>60/50,  1080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744069">
              <w:rPr>
                <w:sz w:val="20"/>
                <w:szCs w:val="20"/>
              </w:rPr>
              <w:t>59.94, 1080</w:t>
            </w:r>
            <w:proofErr w:type="spellStart"/>
            <w:r w:rsidRPr="00942AD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44069">
              <w:rPr>
                <w:sz w:val="20"/>
                <w:szCs w:val="20"/>
              </w:rPr>
              <w:t>59.94, 720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744069">
              <w:rPr>
                <w:sz w:val="20"/>
                <w:szCs w:val="20"/>
              </w:rPr>
              <w:t>59.94, 1080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744069">
              <w:rPr>
                <w:sz w:val="20"/>
                <w:szCs w:val="20"/>
              </w:rPr>
              <w:t>29.97, 1080</w:t>
            </w:r>
            <w:r w:rsidRPr="00942AD4">
              <w:rPr>
                <w:sz w:val="20"/>
                <w:szCs w:val="20"/>
                <w:lang w:val="en-US"/>
              </w:rPr>
              <w:t>p</w:t>
            </w:r>
            <w:r w:rsidRPr="00744069">
              <w:rPr>
                <w:sz w:val="20"/>
                <w:szCs w:val="20"/>
              </w:rPr>
              <w:t>23.98, 525</w:t>
            </w:r>
            <w:proofErr w:type="spellStart"/>
            <w:r w:rsidRPr="00942AD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44069">
              <w:rPr>
                <w:sz w:val="20"/>
                <w:szCs w:val="20"/>
              </w:rPr>
              <w:t>, 625</w:t>
            </w:r>
            <w:proofErr w:type="spellStart"/>
            <w:r w:rsidRPr="00942AD4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744069" w:rsidRPr="00942AD4" w:rsidRDefault="00744069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Поддерживаемые форматы выходного сигнала</w:t>
            </w:r>
            <w:r>
              <w:rPr>
                <w:b/>
                <w:sz w:val="20"/>
                <w:szCs w:val="20"/>
              </w:rPr>
              <w:t>:</w:t>
            </w:r>
          </w:p>
          <w:p w:rsidR="00744069" w:rsidRPr="00117232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sz w:val="20"/>
                <w:szCs w:val="20"/>
                <w:lang w:val="en-US"/>
              </w:rPr>
              <w:t>Composite</w:t>
            </w:r>
            <w:r w:rsidRPr="00117232">
              <w:rPr>
                <w:sz w:val="20"/>
                <w:szCs w:val="20"/>
              </w:rPr>
              <w:t xml:space="preserve"> / </w:t>
            </w:r>
            <w:proofErr w:type="spellStart"/>
            <w:r w:rsidRPr="00942AD4">
              <w:rPr>
                <w:sz w:val="20"/>
                <w:szCs w:val="20"/>
                <w:lang w:val="en-US"/>
              </w:rPr>
              <w:t>SVideo</w:t>
            </w:r>
            <w:proofErr w:type="spellEnd"/>
            <w:r w:rsidRPr="00117232">
              <w:rPr>
                <w:sz w:val="20"/>
                <w:szCs w:val="20"/>
              </w:rPr>
              <w:t xml:space="preserve"> - </w:t>
            </w:r>
            <w:r w:rsidRPr="00942AD4">
              <w:rPr>
                <w:sz w:val="20"/>
                <w:szCs w:val="20"/>
                <w:lang w:val="en-US"/>
              </w:rPr>
              <w:t>NTSC</w:t>
            </w:r>
            <w:r w:rsidRPr="00117232">
              <w:rPr>
                <w:sz w:val="20"/>
                <w:szCs w:val="20"/>
              </w:rPr>
              <w:t xml:space="preserve"> / </w:t>
            </w:r>
            <w:r w:rsidRPr="00942AD4">
              <w:rPr>
                <w:sz w:val="20"/>
                <w:szCs w:val="20"/>
                <w:lang w:val="en-US"/>
              </w:rPr>
              <w:t>PAL</w:t>
            </w:r>
          </w:p>
          <w:p w:rsidR="00744069" w:rsidRPr="00CE4C3C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942AD4">
              <w:rPr>
                <w:sz w:val="20"/>
                <w:szCs w:val="20"/>
                <w:lang w:val="en-US"/>
              </w:rPr>
              <w:t xml:space="preserve">Component </w:t>
            </w:r>
            <w:r w:rsidRPr="00416CF6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480i, 576i, 480p, 576p</w:t>
            </w:r>
            <w:r w:rsidRPr="00942AD4"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sz w:val="20"/>
                <w:szCs w:val="20"/>
                <w:lang w:val="en-US"/>
              </w:rPr>
              <w:t>720p, 1080i, 1080p</w:t>
            </w:r>
          </w:p>
          <w:p w:rsidR="00744069" w:rsidRPr="00F26186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942AD4">
              <w:rPr>
                <w:sz w:val="20"/>
                <w:szCs w:val="20"/>
                <w:lang w:val="en-US"/>
              </w:rPr>
              <w:t xml:space="preserve">DVI / VGA </w:t>
            </w:r>
            <w:r w:rsidRPr="00416CF6">
              <w:rPr>
                <w:sz w:val="20"/>
                <w:szCs w:val="20"/>
                <w:lang w:val="en-US"/>
              </w:rPr>
              <w:t xml:space="preserve">- </w:t>
            </w:r>
            <w:r w:rsidRPr="00942AD4">
              <w:rPr>
                <w:sz w:val="20"/>
                <w:szCs w:val="20"/>
                <w:lang w:val="en-US"/>
              </w:rPr>
              <w:t>800×600@60</w:t>
            </w:r>
            <w:r w:rsidRPr="00942AD4">
              <w:rPr>
                <w:sz w:val="20"/>
                <w:szCs w:val="20"/>
              </w:rPr>
              <w:t>Гц</w:t>
            </w:r>
            <w:r w:rsidRPr="00942AD4">
              <w:rPr>
                <w:sz w:val="20"/>
                <w:szCs w:val="20"/>
                <w:lang w:val="en-US"/>
              </w:rPr>
              <w:t>, 1024×768@60</w:t>
            </w:r>
            <w:r w:rsidRPr="00942AD4">
              <w:rPr>
                <w:sz w:val="20"/>
                <w:szCs w:val="20"/>
              </w:rPr>
              <w:t>Гц</w:t>
            </w:r>
            <w:r w:rsidRPr="00942AD4">
              <w:rPr>
                <w:sz w:val="20"/>
                <w:szCs w:val="20"/>
                <w:lang w:val="en-US"/>
              </w:rPr>
              <w:t>, 1280×1024@60</w:t>
            </w:r>
            <w:r w:rsidRPr="00942AD4">
              <w:rPr>
                <w:sz w:val="20"/>
                <w:szCs w:val="20"/>
              </w:rPr>
              <w:t>Гц</w:t>
            </w:r>
            <w:r w:rsidRPr="00942AD4">
              <w:rPr>
                <w:sz w:val="20"/>
                <w:szCs w:val="20"/>
                <w:lang w:val="en-US"/>
              </w:rPr>
              <w:t xml:space="preserve">      1366×768@60</w:t>
            </w:r>
            <w:r w:rsidRPr="00942AD4">
              <w:rPr>
                <w:sz w:val="20"/>
                <w:szCs w:val="20"/>
              </w:rPr>
              <w:t>Гц</w:t>
            </w:r>
            <w:r w:rsidRPr="00942AD4">
              <w:rPr>
                <w:sz w:val="20"/>
                <w:szCs w:val="20"/>
                <w:lang w:val="en-US"/>
              </w:rPr>
              <w:t>, 1400×1050@60</w:t>
            </w:r>
            <w:r w:rsidRPr="00942AD4">
              <w:rPr>
                <w:sz w:val="20"/>
                <w:szCs w:val="20"/>
              </w:rPr>
              <w:t>Гц</w:t>
            </w:r>
            <w:r w:rsidRPr="00942AD4">
              <w:rPr>
                <w:sz w:val="20"/>
                <w:szCs w:val="20"/>
                <w:lang w:val="en-US"/>
              </w:rPr>
              <w:t>, 1600×1200@60</w:t>
            </w:r>
            <w:r w:rsidRPr="00942AD4">
              <w:rPr>
                <w:sz w:val="20"/>
                <w:szCs w:val="20"/>
              </w:rPr>
              <w:t>Гц</w:t>
            </w:r>
          </w:p>
          <w:p w:rsidR="00744069" w:rsidRPr="00942AD4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 xml:space="preserve">Входной </w:t>
            </w:r>
            <w:proofErr w:type="spellStart"/>
            <w:r w:rsidRPr="00942AD4">
              <w:rPr>
                <w:b/>
                <w:sz w:val="20"/>
                <w:szCs w:val="20"/>
              </w:rPr>
              <w:t>фудио</w:t>
            </w:r>
            <w:proofErr w:type="spellEnd"/>
            <w:r w:rsidRPr="00942AD4">
              <w:rPr>
                <w:b/>
                <w:sz w:val="20"/>
                <w:szCs w:val="20"/>
              </w:rPr>
              <w:t xml:space="preserve"> формат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2AD4">
              <w:rPr>
                <w:sz w:val="20"/>
                <w:szCs w:val="20"/>
              </w:rPr>
              <w:t>До 8 каналов, 24 бит, 48 кГц</w:t>
            </w:r>
          </w:p>
          <w:p w:rsidR="00744069" w:rsidRPr="00942AD4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Выходной аудио формат: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2AD4">
              <w:rPr>
                <w:sz w:val="20"/>
                <w:szCs w:val="20"/>
              </w:rPr>
              <w:t>Стерео, 16 бит, 48 кГц</w:t>
            </w:r>
          </w:p>
          <w:p w:rsidR="00744069" w:rsidRPr="00A65DF2" w:rsidRDefault="0074406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42AD4">
              <w:rPr>
                <w:b/>
                <w:sz w:val="20"/>
                <w:szCs w:val="20"/>
              </w:rPr>
              <w:t>Питание DC:</w:t>
            </w:r>
            <w:r>
              <w:rPr>
                <w:sz w:val="20"/>
                <w:szCs w:val="20"/>
              </w:rPr>
              <w:t xml:space="preserve"> </w:t>
            </w:r>
            <w:r w:rsidRPr="00942AD4">
              <w:rPr>
                <w:sz w:val="20"/>
                <w:szCs w:val="20"/>
              </w:rPr>
              <w:t xml:space="preserve"> 6 ~ 15 В</w:t>
            </w:r>
          </w:p>
        </w:tc>
        <w:tc>
          <w:tcPr>
            <w:tcW w:w="1559" w:type="dxa"/>
          </w:tcPr>
          <w:p w:rsidR="00744069" w:rsidRPr="00A65DF2" w:rsidRDefault="00744069" w:rsidP="004E1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069" w:rsidRPr="00A65DF2" w:rsidTr="004E1F0C">
        <w:tc>
          <w:tcPr>
            <w:tcW w:w="9073" w:type="dxa"/>
            <w:gridSpan w:val="4"/>
          </w:tcPr>
          <w:p w:rsidR="00744069" w:rsidRPr="00A65DF2" w:rsidRDefault="00744069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744069" w:rsidRPr="00A65DF2" w:rsidRDefault="00744069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4069" w:rsidRDefault="00744069" w:rsidP="002679C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t>Условия поставки Товара: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не позднее 10 (десяти) календарных дней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 даты заключения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:rsidR="002679C3" w:rsidRPr="005D6EBB" w:rsidRDefault="002679C3" w:rsidP="002679C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2679C3" w:rsidRPr="005D6EBB" w:rsidRDefault="002679C3" w:rsidP="002679C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2679C3" w:rsidRPr="005D6EBB" w:rsidRDefault="002679C3" w:rsidP="002679C3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 xml:space="preserve">санкций, в том числе неустойки, штрафа, за задержку оплаты со стороны Заказчика до 31 </w:t>
      </w:r>
      <w:r>
        <w:rPr>
          <w:rFonts w:ascii="Times New Roman" w:hAnsi="Times New Roman"/>
          <w:bCs/>
          <w:sz w:val="20"/>
          <w:szCs w:val="20"/>
        </w:rPr>
        <w:t>января</w:t>
      </w:r>
      <w:r w:rsidRPr="005D6EBB">
        <w:rPr>
          <w:rFonts w:ascii="Times New Roman" w:hAnsi="Times New Roman"/>
          <w:bCs/>
          <w:sz w:val="20"/>
          <w:szCs w:val="20"/>
        </w:rPr>
        <w:t xml:space="preserve"> 201</w:t>
      </w:r>
      <w:r>
        <w:rPr>
          <w:rFonts w:ascii="Times New Roman" w:hAnsi="Times New Roman"/>
          <w:bCs/>
          <w:sz w:val="20"/>
          <w:szCs w:val="20"/>
        </w:rPr>
        <w:t>9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2679C3" w:rsidRPr="005D6EBB" w:rsidRDefault="002679C3" w:rsidP="002679C3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2679C3" w:rsidRPr="005D6EBB" w:rsidRDefault="002679C3" w:rsidP="002679C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счет-фактуру;</w:t>
      </w:r>
    </w:p>
    <w:p w:rsidR="002679C3" w:rsidRPr="005D6EBB" w:rsidRDefault="002679C3" w:rsidP="002679C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2679C3" w:rsidRPr="005D6EBB" w:rsidRDefault="002679C3" w:rsidP="002679C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2679C3" w:rsidRPr="005D6EBB" w:rsidRDefault="002679C3" w:rsidP="002679C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2679C3" w:rsidRPr="005D6EBB" w:rsidRDefault="002679C3" w:rsidP="00267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 xml:space="preserve">новым товаром, произведен </w:t>
      </w:r>
      <w:r w:rsidRPr="00B91B19">
        <w:rPr>
          <w:rFonts w:ascii="Times New Roman" w:hAnsi="Times New Roman"/>
          <w:sz w:val="20"/>
          <w:szCs w:val="20"/>
        </w:rPr>
        <w:t>не ранее 201</w:t>
      </w:r>
      <w:r>
        <w:rPr>
          <w:rFonts w:ascii="Times New Roman" w:hAnsi="Times New Roman"/>
          <w:sz w:val="20"/>
          <w:szCs w:val="20"/>
        </w:rPr>
        <w:t>7</w:t>
      </w:r>
      <w:r w:rsidRPr="00B91B19">
        <w:rPr>
          <w:rFonts w:ascii="Times New Roman" w:hAnsi="Times New Roman"/>
          <w:sz w:val="20"/>
          <w:szCs w:val="20"/>
        </w:rPr>
        <w:t xml:space="preserve"> года</w:t>
      </w:r>
      <w:r w:rsidRPr="005D6EBB">
        <w:rPr>
          <w:rFonts w:ascii="Times New Roman" w:hAnsi="Times New Roman"/>
          <w:sz w:val="20"/>
          <w:szCs w:val="20"/>
        </w:rPr>
        <w:t>, быть готовым к эксплуатации в комплекте (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 xml:space="preserve">товаром, который не был в употреблении, в ремонте, в том </w:t>
      </w:r>
      <w:proofErr w:type="gramStart"/>
      <w:r w:rsidRPr="005D6EBB">
        <w:rPr>
          <w:rFonts w:ascii="Times New Roman" w:hAnsi="Times New Roman"/>
          <w:sz w:val="20"/>
          <w:szCs w:val="20"/>
        </w:rPr>
        <w:t>числе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2679C3" w:rsidRPr="005D6EBB" w:rsidRDefault="002679C3" w:rsidP="00267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lastRenderedPageBreak/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2679C3" w:rsidRPr="005D6EBB" w:rsidRDefault="002679C3" w:rsidP="002679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2679C3" w:rsidRPr="0000195A" w:rsidRDefault="002679C3" w:rsidP="002679C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tbl>
      <w:tblPr>
        <w:tblW w:w="9784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</w:tblGrid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2679C3" w:rsidRPr="005D6EBB" w:rsidTr="004E1F0C">
        <w:tc>
          <w:tcPr>
            <w:tcW w:w="484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2679C3" w:rsidRPr="005D6EBB" w:rsidRDefault="002679C3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</w:tr>
    </w:tbl>
    <w:p w:rsidR="002679C3" w:rsidRPr="005D6EBB" w:rsidRDefault="002679C3" w:rsidP="002679C3">
      <w:pPr>
        <w:pStyle w:val="1"/>
        <w:jc w:val="both"/>
        <w:rPr>
          <w:sz w:val="20"/>
          <w:szCs w:val="20"/>
        </w:rPr>
      </w:pPr>
    </w:p>
    <w:p w:rsidR="002679C3" w:rsidRDefault="002679C3" w:rsidP="002679C3"/>
    <w:p w:rsidR="002679C3" w:rsidRDefault="002679C3" w:rsidP="002679C3"/>
    <w:p w:rsidR="002679C3" w:rsidRDefault="002679C3" w:rsidP="002679C3"/>
    <w:p w:rsidR="0059251F" w:rsidRDefault="0059251F"/>
    <w:sectPr w:rsidR="0059251F" w:rsidSect="00F261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679C3"/>
    <w:rsid w:val="000C667B"/>
    <w:rsid w:val="00133B34"/>
    <w:rsid w:val="0016488E"/>
    <w:rsid w:val="00244001"/>
    <w:rsid w:val="002679C3"/>
    <w:rsid w:val="00377422"/>
    <w:rsid w:val="00483BDE"/>
    <w:rsid w:val="004D4F6A"/>
    <w:rsid w:val="0059251F"/>
    <w:rsid w:val="005B1BA2"/>
    <w:rsid w:val="0067151D"/>
    <w:rsid w:val="00744069"/>
    <w:rsid w:val="007615AC"/>
    <w:rsid w:val="007B1BFD"/>
    <w:rsid w:val="00841122"/>
    <w:rsid w:val="00865AA4"/>
    <w:rsid w:val="009D6F78"/>
    <w:rsid w:val="00A52FD2"/>
    <w:rsid w:val="00AA29E6"/>
    <w:rsid w:val="00AC7A57"/>
    <w:rsid w:val="00AE47EA"/>
    <w:rsid w:val="00C90F02"/>
    <w:rsid w:val="00CF123E"/>
    <w:rsid w:val="00D45B1B"/>
    <w:rsid w:val="00D801C8"/>
    <w:rsid w:val="00EC2C86"/>
    <w:rsid w:val="00F2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79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C3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2679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679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2679C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2679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6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79C3"/>
    <w:pPr>
      <w:ind w:left="720"/>
      <w:contextualSpacing/>
    </w:pPr>
    <w:rPr>
      <w:lang w:eastAsia="ru-RU"/>
    </w:rPr>
  </w:style>
  <w:style w:type="table" w:styleId="ab">
    <w:name w:val="Table Grid"/>
    <w:basedOn w:val="a1"/>
    <w:uiPriority w:val="59"/>
    <w:rsid w:val="0026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67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zchik@vvolga-yar.ru" TargetMode="External"/><Relationship Id="rId5" Type="http://schemas.openxmlformats.org/officeDocument/2006/relationships/hyperlink" Target="mailto:zakazchik@vvolga-y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4282</Words>
  <Characters>24411</Characters>
  <Application>Microsoft Office Word</Application>
  <DocSecurity>0</DocSecurity>
  <Lines>203</Lines>
  <Paragraphs>57</Paragraphs>
  <ScaleCrop>false</ScaleCrop>
  <Company/>
  <LinksUpToDate>false</LinksUpToDate>
  <CharactersWithSpaces>28636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12</cp:revision>
  <dcterms:created xsi:type="dcterms:W3CDTF">2018-11-01T07:34:00Z</dcterms:created>
  <dcterms:modified xsi:type="dcterms:W3CDTF">2018-11-02T09:16:00Z</dcterms:modified>
</cp:coreProperties>
</file>