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66" w:rsidRPr="009E2614" w:rsidRDefault="001C6266" w:rsidP="001C6266">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C6266" w:rsidRPr="00292D33" w:rsidRDefault="004E2AAE" w:rsidP="001C6266">
      <w:pPr>
        <w:jc w:val="center"/>
        <w:rPr>
          <w:rFonts w:ascii="Arial" w:hAnsi="Arial"/>
          <w:b/>
          <w:sz w:val="18"/>
        </w:rPr>
      </w:pPr>
      <w:r w:rsidRPr="004E2AAE">
        <w:rPr>
          <w:rFonts w:ascii="Arial" w:hAnsi="Arial"/>
          <w:b/>
          <w:noProof/>
          <w:sz w:val="18"/>
          <w:szCs w:val="18"/>
        </w:rPr>
        <w:pict>
          <v:line id="_x0000_s1026" style="position:absolute;left:0;text-align:left;z-index:251661312" from="108pt,2.8pt" to="495pt,2.8pt" strokeweight="1.5pt"/>
        </w:pict>
      </w:r>
    </w:p>
    <w:p w:rsidR="001C6266" w:rsidRPr="004962AC" w:rsidRDefault="004E2AAE" w:rsidP="001C6266">
      <w:pPr>
        <w:ind w:left="2124"/>
        <w:rPr>
          <w:rFonts w:ascii="Arial" w:hAnsi="Arial" w:cs="Arial"/>
          <w:color w:val="000000"/>
          <w:sz w:val="18"/>
          <w:szCs w:val="18"/>
        </w:rPr>
      </w:pPr>
      <w:smartTag w:uri="urn:schemas-microsoft-com:office:smarttags" w:element="metricconverter">
        <w:smartTagPr>
          <w:attr w:name="ProductID" w:val="150000, г"/>
        </w:smartTagPr>
        <w:r w:rsidRPr="004E2AAE">
          <w:rPr>
            <w:rFonts w:ascii="Arial" w:hAnsi="Arial" w:cs="Times New Roman"/>
            <w:b/>
            <w:noProof/>
            <w:color w:val="000000"/>
            <w:sz w:val="18"/>
            <w:szCs w:val="18"/>
          </w:rPr>
          <w:pict>
            <v:line id="_x0000_s1027" style="position:absolute;left:0;text-align:left;z-index:251662336" from="0,28.55pt" to="495pt,28.55pt" strokeweight="1.5pt"/>
          </w:pict>
        </w:r>
        <w:r w:rsidR="001C6266" w:rsidRPr="00292D33">
          <w:rPr>
            <w:rFonts w:ascii="Arial" w:hAnsi="Arial" w:cs="Arial"/>
            <w:sz w:val="18"/>
            <w:szCs w:val="18"/>
          </w:rPr>
          <w:t>150000, г</w:t>
        </w:r>
      </w:smartTag>
      <w:r w:rsidR="001C6266" w:rsidRPr="00292D33">
        <w:rPr>
          <w:rFonts w:ascii="Arial" w:hAnsi="Arial" w:cs="Arial"/>
          <w:sz w:val="18"/>
          <w:szCs w:val="18"/>
        </w:rPr>
        <w:t xml:space="preserve">. Ярославль, ул. </w:t>
      </w:r>
      <w:r w:rsidR="001C6266">
        <w:rPr>
          <w:rFonts w:ascii="Arial" w:hAnsi="Arial" w:cs="Arial"/>
          <w:sz w:val="18"/>
          <w:szCs w:val="18"/>
        </w:rPr>
        <w:t>Максимова</w:t>
      </w:r>
      <w:r w:rsidR="001C6266" w:rsidRPr="00292D33">
        <w:rPr>
          <w:rFonts w:ascii="Arial" w:hAnsi="Arial" w:cs="Arial"/>
          <w:sz w:val="18"/>
          <w:szCs w:val="18"/>
        </w:rPr>
        <w:t>, д.1</w:t>
      </w:r>
      <w:r w:rsidR="001C6266">
        <w:rPr>
          <w:rFonts w:ascii="Arial" w:hAnsi="Arial" w:cs="Arial"/>
          <w:sz w:val="18"/>
          <w:szCs w:val="18"/>
        </w:rPr>
        <w:t>7/27</w:t>
      </w:r>
      <w:r w:rsidR="001C6266" w:rsidRPr="00292D33">
        <w:rPr>
          <w:rFonts w:ascii="Arial" w:hAnsi="Arial" w:cs="Arial"/>
          <w:sz w:val="18"/>
          <w:szCs w:val="18"/>
        </w:rPr>
        <w:t xml:space="preserve">. </w:t>
      </w:r>
      <w:r w:rsidR="001C6266" w:rsidRPr="00292D33">
        <w:rPr>
          <w:rFonts w:ascii="Arial" w:hAnsi="Arial" w:cs="Arial"/>
          <w:sz w:val="18"/>
          <w:szCs w:val="18"/>
          <w:lang w:val="en-US"/>
        </w:rPr>
        <w:t>E</w:t>
      </w:r>
      <w:r w:rsidR="001C6266" w:rsidRPr="004D3263">
        <w:rPr>
          <w:rFonts w:ascii="Arial" w:hAnsi="Arial" w:cs="Arial"/>
          <w:sz w:val="18"/>
          <w:szCs w:val="18"/>
        </w:rPr>
        <w:t>-</w:t>
      </w:r>
      <w:r w:rsidR="001C6266" w:rsidRPr="00292D33">
        <w:rPr>
          <w:rFonts w:ascii="Arial" w:hAnsi="Arial" w:cs="Arial"/>
          <w:sz w:val="18"/>
          <w:szCs w:val="18"/>
          <w:lang w:val="en-US"/>
        </w:rPr>
        <w:t>mail</w:t>
      </w:r>
      <w:r w:rsidR="001C6266" w:rsidRPr="004D3263">
        <w:rPr>
          <w:rFonts w:ascii="Arial" w:hAnsi="Arial" w:cs="Arial"/>
          <w:sz w:val="18"/>
          <w:szCs w:val="18"/>
        </w:rPr>
        <w:t>:</w:t>
      </w:r>
      <w:r w:rsidR="001C6266" w:rsidRPr="00D62365">
        <w:t xml:space="preserve"> </w:t>
      </w:r>
      <w:hyperlink r:id="rId6" w:history="1">
        <w:r w:rsidR="001C6266" w:rsidRPr="002A16AD">
          <w:rPr>
            <w:rFonts w:ascii="Arial" w:hAnsi="Arial" w:cs="Arial"/>
            <w:sz w:val="18"/>
            <w:szCs w:val="18"/>
          </w:rPr>
          <w:t>info</w:t>
        </w:r>
        <w:r w:rsidR="001C6266" w:rsidRPr="0020475F">
          <w:rPr>
            <w:rFonts w:ascii="Arial" w:hAnsi="Arial" w:cs="Arial"/>
            <w:sz w:val="18"/>
            <w:szCs w:val="18"/>
          </w:rPr>
          <w:t>@</w:t>
        </w:r>
        <w:r w:rsidR="001C6266" w:rsidRPr="002A16AD">
          <w:rPr>
            <w:rFonts w:ascii="Arial" w:hAnsi="Arial" w:cs="Arial"/>
            <w:sz w:val="18"/>
            <w:szCs w:val="18"/>
          </w:rPr>
          <w:t>vvolga</w:t>
        </w:r>
        <w:r w:rsidR="001C6266" w:rsidRPr="0020475F">
          <w:rPr>
            <w:rFonts w:ascii="Arial" w:hAnsi="Arial" w:cs="Arial"/>
            <w:sz w:val="18"/>
            <w:szCs w:val="18"/>
          </w:rPr>
          <w:t>-</w:t>
        </w:r>
        <w:r w:rsidR="001C6266" w:rsidRPr="002A16AD">
          <w:rPr>
            <w:rFonts w:ascii="Arial" w:hAnsi="Arial" w:cs="Arial"/>
            <w:sz w:val="18"/>
            <w:szCs w:val="18"/>
          </w:rPr>
          <w:t>yar</w:t>
        </w:r>
        <w:r w:rsidR="001C6266" w:rsidRPr="0020475F">
          <w:rPr>
            <w:rFonts w:ascii="Arial" w:hAnsi="Arial" w:cs="Arial"/>
            <w:sz w:val="18"/>
            <w:szCs w:val="18"/>
          </w:rPr>
          <w:t>.</w:t>
        </w:r>
        <w:r w:rsidR="001C6266" w:rsidRPr="002A16AD">
          <w:rPr>
            <w:rFonts w:ascii="Arial" w:hAnsi="Arial" w:cs="Arial"/>
            <w:sz w:val="18"/>
            <w:szCs w:val="18"/>
          </w:rPr>
          <w:t>ru</w:t>
        </w:r>
      </w:hyperlink>
      <w:r w:rsidR="001C6266" w:rsidRPr="0020475F">
        <w:rPr>
          <w:rFonts w:ascii="Arial" w:hAnsi="Arial" w:cs="Arial"/>
          <w:sz w:val="18"/>
          <w:szCs w:val="18"/>
        </w:rPr>
        <w:t xml:space="preserve"> </w:t>
      </w:r>
      <w:r w:rsidR="001C6266">
        <w:rPr>
          <w:rFonts w:ascii="Arial" w:hAnsi="Arial" w:cs="Arial"/>
          <w:sz w:val="18"/>
          <w:szCs w:val="18"/>
        </w:rPr>
        <w:t>Тел</w:t>
      </w:r>
      <w:proofErr w:type="gramStart"/>
      <w:r w:rsidR="001C6266">
        <w:rPr>
          <w:rFonts w:ascii="Arial" w:hAnsi="Arial" w:cs="Arial"/>
          <w:sz w:val="18"/>
          <w:szCs w:val="18"/>
        </w:rPr>
        <w:t>./</w:t>
      </w:r>
      <w:proofErr w:type="gramEnd"/>
      <w:r w:rsidR="001C6266">
        <w:rPr>
          <w:rFonts w:ascii="Arial" w:hAnsi="Arial" w:cs="Arial"/>
          <w:sz w:val="18"/>
          <w:szCs w:val="18"/>
        </w:rPr>
        <w:t xml:space="preserve">факс </w:t>
      </w:r>
      <w:r w:rsidR="001C6266" w:rsidRPr="00276740">
        <w:rPr>
          <w:rFonts w:ascii="Arial" w:hAnsi="Arial" w:cs="Arial"/>
          <w:sz w:val="18"/>
          <w:szCs w:val="18"/>
        </w:rPr>
        <w:t>(4852) 30-57-39</w:t>
      </w:r>
      <w:r w:rsidR="001C6266">
        <w:rPr>
          <w:rFonts w:ascii="Arial" w:hAnsi="Arial" w:cs="Arial"/>
          <w:sz w:val="18"/>
          <w:szCs w:val="18"/>
        </w:rPr>
        <w:t xml:space="preserve"> </w:t>
      </w:r>
      <w:r w:rsidR="001C6266" w:rsidRPr="00276740">
        <w:rPr>
          <w:rFonts w:ascii="Arial" w:hAnsi="Arial" w:cs="Arial"/>
          <w:color w:val="000000"/>
          <w:sz w:val="18"/>
          <w:szCs w:val="18"/>
        </w:rPr>
        <w:t>КПП 760401001, ИНН 7604026974</w:t>
      </w:r>
    </w:p>
    <w:p w:rsidR="001C6266" w:rsidRPr="00370536" w:rsidRDefault="001C6266" w:rsidP="001C6266">
      <w:pPr>
        <w:tabs>
          <w:tab w:val="left" w:pos="3969"/>
        </w:tabs>
        <w:spacing w:after="0"/>
        <w:ind w:right="-1"/>
        <w:rPr>
          <w:rFonts w:ascii="Times New Roman" w:hAnsi="Times New Roman"/>
          <w:sz w:val="20"/>
          <w:szCs w:val="20"/>
        </w:rPr>
      </w:pPr>
      <w:r w:rsidRPr="00370536">
        <w:rPr>
          <w:rFonts w:ascii="Times New Roman" w:hAnsi="Times New Roman"/>
          <w:sz w:val="20"/>
          <w:szCs w:val="20"/>
        </w:rPr>
        <w:t>от «</w:t>
      </w:r>
      <w:r>
        <w:rPr>
          <w:rFonts w:ascii="Times New Roman" w:hAnsi="Times New Roman"/>
          <w:sz w:val="20"/>
          <w:szCs w:val="20"/>
        </w:rPr>
        <w:t>0</w:t>
      </w:r>
      <w:r w:rsidR="00A21558">
        <w:rPr>
          <w:rFonts w:ascii="Times New Roman" w:hAnsi="Times New Roman"/>
          <w:sz w:val="20"/>
          <w:szCs w:val="20"/>
        </w:rPr>
        <w:t>4</w:t>
      </w:r>
      <w:r w:rsidRPr="00370536">
        <w:rPr>
          <w:rFonts w:ascii="Times New Roman" w:hAnsi="Times New Roman"/>
          <w:sz w:val="20"/>
          <w:szCs w:val="20"/>
        </w:rPr>
        <w:t xml:space="preserve">» </w:t>
      </w:r>
      <w:r>
        <w:rPr>
          <w:rFonts w:ascii="Times New Roman" w:hAnsi="Times New Roman"/>
          <w:sz w:val="20"/>
          <w:szCs w:val="20"/>
        </w:rPr>
        <w:t>сентября</w:t>
      </w:r>
      <w:r w:rsidRPr="00370536">
        <w:rPr>
          <w:rFonts w:ascii="Times New Roman" w:hAnsi="Times New Roman"/>
          <w:sz w:val="20"/>
          <w:szCs w:val="20"/>
        </w:rPr>
        <w:t xml:space="preserve"> 2020г. </w:t>
      </w:r>
    </w:p>
    <w:p w:rsidR="001C6266" w:rsidRPr="00370536" w:rsidRDefault="001C6266" w:rsidP="001C6266">
      <w:pPr>
        <w:tabs>
          <w:tab w:val="left" w:pos="3969"/>
        </w:tabs>
        <w:spacing w:after="0"/>
        <w:ind w:left="5812" w:right="-1"/>
        <w:rPr>
          <w:rFonts w:ascii="Times New Roman" w:hAnsi="Times New Roman"/>
          <w:sz w:val="20"/>
          <w:szCs w:val="20"/>
        </w:rPr>
      </w:pPr>
      <w:r w:rsidRPr="00370536">
        <w:rPr>
          <w:rFonts w:ascii="Times New Roman" w:hAnsi="Times New Roman"/>
          <w:sz w:val="20"/>
          <w:szCs w:val="20"/>
        </w:rPr>
        <w:t>Заинтересованным лицам</w:t>
      </w:r>
    </w:p>
    <w:p w:rsidR="001C6266" w:rsidRPr="00370536" w:rsidRDefault="001C6266" w:rsidP="001C6266">
      <w:pPr>
        <w:tabs>
          <w:tab w:val="left" w:pos="3969"/>
        </w:tabs>
        <w:spacing w:after="0"/>
        <w:rPr>
          <w:rFonts w:ascii="Times New Roman" w:hAnsi="Times New Roman" w:cs="Times New Roman"/>
          <w:sz w:val="20"/>
          <w:szCs w:val="20"/>
        </w:rPr>
      </w:pPr>
      <w:r w:rsidRPr="00370536">
        <w:rPr>
          <w:rFonts w:ascii="Times New Roman" w:hAnsi="Times New Roman" w:cs="Times New Roman"/>
          <w:sz w:val="20"/>
          <w:szCs w:val="20"/>
        </w:rPr>
        <w:t>Запрос в целях формирования</w:t>
      </w:r>
    </w:p>
    <w:p w:rsidR="001C6266" w:rsidRPr="00370536" w:rsidRDefault="001C6266" w:rsidP="001C6266">
      <w:pPr>
        <w:tabs>
          <w:tab w:val="left" w:pos="3969"/>
        </w:tabs>
        <w:spacing w:after="0"/>
        <w:rPr>
          <w:rFonts w:ascii="Times New Roman" w:hAnsi="Times New Roman" w:cs="Times New Roman"/>
          <w:sz w:val="20"/>
          <w:szCs w:val="20"/>
        </w:rPr>
      </w:pPr>
      <w:r w:rsidRPr="00370536">
        <w:rPr>
          <w:rFonts w:ascii="Times New Roman" w:hAnsi="Times New Roman" w:cs="Times New Roman"/>
          <w:sz w:val="20"/>
          <w:szCs w:val="20"/>
        </w:rPr>
        <w:t xml:space="preserve">представления о рыночных ценах </w:t>
      </w:r>
    </w:p>
    <w:p w:rsidR="001C6266" w:rsidRPr="00370536" w:rsidRDefault="001C6266" w:rsidP="001C626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на оказание услуг по предоставлению Заказчику </w:t>
      </w:r>
    </w:p>
    <w:p w:rsidR="001C6266" w:rsidRPr="00370536" w:rsidRDefault="001C6266" w:rsidP="001C626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доступа к информационной системе </w:t>
      </w:r>
      <w:proofErr w:type="spellStart"/>
      <w:r w:rsidRPr="00370536">
        <w:rPr>
          <w:rFonts w:ascii="Times New Roman" w:hAnsi="Times New Roman" w:cs="Times New Roman"/>
          <w:sz w:val="20"/>
          <w:szCs w:val="20"/>
        </w:rPr>
        <w:t>онлайн</w:t>
      </w:r>
      <w:proofErr w:type="spellEnd"/>
      <w:r w:rsidRPr="00370536">
        <w:rPr>
          <w:rFonts w:ascii="Times New Roman" w:hAnsi="Times New Roman" w:cs="Times New Roman"/>
          <w:sz w:val="20"/>
          <w:szCs w:val="20"/>
        </w:rPr>
        <w:t xml:space="preserve"> мониторинга </w:t>
      </w:r>
    </w:p>
    <w:p w:rsidR="001C6266" w:rsidRPr="00370536" w:rsidRDefault="001C6266" w:rsidP="001C626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и анализа </w:t>
      </w:r>
      <w:proofErr w:type="spellStart"/>
      <w:r w:rsidRPr="00370536">
        <w:rPr>
          <w:rFonts w:ascii="Times New Roman" w:hAnsi="Times New Roman" w:cs="Times New Roman"/>
          <w:sz w:val="20"/>
          <w:szCs w:val="20"/>
        </w:rPr>
        <w:t>телесмотрения</w:t>
      </w:r>
      <w:proofErr w:type="spellEnd"/>
      <w:r w:rsidRPr="00370536">
        <w:rPr>
          <w:rFonts w:ascii="Times New Roman" w:hAnsi="Times New Roman" w:cs="Times New Roman"/>
          <w:sz w:val="20"/>
          <w:szCs w:val="20"/>
        </w:rPr>
        <w:t xml:space="preserve"> на основе данных </w:t>
      </w:r>
    </w:p>
    <w:p w:rsidR="001C6266" w:rsidRPr="00370536" w:rsidRDefault="001C6266" w:rsidP="001C626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о фактическом просмотре </w:t>
      </w:r>
      <w:proofErr w:type="spellStart"/>
      <w:proofErr w:type="gramStart"/>
      <w:r w:rsidRPr="00370536">
        <w:rPr>
          <w:rFonts w:ascii="Times New Roman" w:hAnsi="Times New Roman" w:cs="Times New Roman"/>
          <w:sz w:val="20"/>
          <w:szCs w:val="20"/>
        </w:rPr>
        <w:t>ТВ-каналов</w:t>
      </w:r>
      <w:proofErr w:type="spellEnd"/>
      <w:proofErr w:type="gramEnd"/>
      <w:r w:rsidRPr="00370536">
        <w:rPr>
          <w:rFonts w:ascii="Times New Roman" w:hAnsi="Times New Roman" w:cs="Times New Roman"/>
          <w:sz w:val="20"/>
          <w:szCs w:val="20"/>
        </w:rPr>
        <w:t xml:space="preserve">, </w:t>
      </w:r>
    </w:p>
    <w:p w:rsidR="001C6266" w:rsidRPr="00370536" w:rsidRDefault="001C6266" w:rsidP="001C6266">
      <w:pPr>
        <w:spacing w:after="0"/>
        <w:jc w:val="both"/>
        <w:rPr>
          <w:rFonts w:ascii="Times New Roman" w:hAnsi="Times New Roman" w:cs="Times New Roman"/>
          <w:sz w:val="20"/>
          <w:szCs w:val="20"/>
        </w:rPr>
      </w:pPr>
      <w:proofErr w:type="gramStart"/>
      <w:r w:rsidRPr="00370536">
        <w:rPr>
          <w:rFonts w:ascii="Times New Roman" w:hAnsi="Times New Roman" w:cs="Times New Roman"/>
          <w:sz w:val="20"/>
          <w:szCs w:val="20"/>
        </w:rPr>
        <w:t>получаемых</w:t>
      </w:r>
      <w:proofErr w:type="gramEnd"/>
      <w:r w:rsidRPr="00370536">
        <w:rPr>
          <w:rFonts w:ascii="Times New Roman" w:hAnsi="Times New Roman" w:cs="Times New Roman"/>
          <w:sz w:val="20"/>
          <w:szCs w:val="20"/>
        </w:rPr>
        <w:t xml:space="preserve"> непосредственно с абонентского оборудования</w:t>
      </w:r>
    </w:p>
    <w:p w:rsidR="001C6266" w:rsidRPr="00370536" w:rsidRDefault="001C6266" w:rsidP="001C6266">
      <w:pPr>
        <w:spacing w:after="0"/>
        <w:jc w:val="both"/>
        <w:rPr>
          <w:rFonts w:ascii="Times New Roman" w:hAnsi="Times New Roman" w:cs="Times New Roman"/>
          <w:sz w:val="20"/>
          <w:szCs w:val="20"/>
        </w:rPr>
      </w:pPr>
    </w:p>
    <w:p w:rsidR="001C6266" w:rsidRPr="00370536" w:rsidRDefault="001C6266" w:rsidP="001C626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370536">
        <w:rPr>
          <w:rFonts w:ascii="Times New Roman" w:hAnsi="Times New Roman" w:cs="Times New Roman"/>
          <w:sz w:val="20"/>
          <w:szCs w:val="20"/>
        </w:rPr>
        <w:t xml:space="preserve">В соответствии с </w:t>
      </w:r>
      <w:r w:rsidRPr="00370536">
        <w:rPr>
          <w:rFonts w:ascii="Times New Roman" w:hAnsi="Times New Roman" w:cs="Times New Roman"/>
          <w:bCs/>
          <w:sz w:val="20"/>
          <w:szCs w:val="20"/>
        </w:rPr>
        <w:t>Федеральным законом от 18.07.2011 N 223-ФЗ "О закупках товаров, работ, услуг отдельными видами юридических лиц" и Положением о закупке</w:t>
      </w:r>
      <w:r w:rsidRPr="00370536">
        <w:rPr>
          <w:rFonts w:ascii="Times New Roman" w:hAnsi="Times New Roman" w:cs="Times New Roman"/>
          <w:sz w:val="20"/>
          <w:szCs w:val="20"/>
        </w:rPr>
        <w:t xml:space="preserve"> ГАУ ЯО «Информационное агентство «Верхняя Волга» проводит анализ рынка и просит предоставить ценовое предложение для организации закупки услуг по предоставлению Заказчику доступа к информационной системе </w:t>
      </w:r>
      <w:proofErr w:type="spellStart"/>
      <w:r w:rsidRPr="00370536">
        <w:rPr>
          <w:rFonts w:ascii="Times New Roman" w:hAnsi="Times New Roman" w:cs="Times New Roman"/>
          <w:sz w:val="20"/>
          <w:szCs w:val="20"/>
        </w:rPr>
        <w:t>онлайн</w:t>
      </w:r>
      <w:proofErr w:type="spellEnd"/>
      <w:r w:rsidRPr="00370536">
        <w:rPr>
          <w:rFonts w:ascii="Times New Roman" w:hAnsi="Times New Roman" w:cs="Times New Roman"/>
          <w:sz w:val="20"/>
          <w:szCs w:val="20"/>
        </w:rPr>
        <w:t xml:space="preserve"> мониторинга и анализа </w:t>
      </w:r>
      <w:proofErr w:type="spellStart"/>
      <w:r w:rsidRPr="00370536">
        <w:rPr>
          <w:rFonts w:ascii="Times New Roman" w:hAnsi="Times New Roman" w:cs="Times New Roman"/>
          <w:sz w:val="20"/>
          <w:szCs w:val="20"/>
        </w:rPr>
        <w:t>телесмотрения</w:t>
      </w:r>
      <w:proofErr w:type="spellEnd"/>
      <w:r w:rsidRPr="00370536">
        <w:rPr>
          <w:rFonts w:ascii="Times New Roman" w:hAnsi="Times New Roman" w:cs="Times New Roman"/>
          <w:sz w:val="20"/>
          <w:szCs w:val="20"/>
        </w:rPr>
        <w:t xml:space="preserve"> на основе данных о фактическом просмотре </w:t>
      </w:r>
      <w:proofErr w:type="spellStart"/>
      <w:r w:rsidRPr="00370536">
        <w:rPr>
          <w:rFonts w:ascii="Times New Roman" w:hAnsi="Times New Roman" w:cs="Times New Roman"/>
          <w:sz w:val="20"/>
          <w:szCs w:val="20"/>
        </w:rPr>
        <w:t>ТВ-каналов</w:t>
      </w:r>
      <w:proofErr w:type="spellEnd"/>
      <w:r w:rsidRPr="00370536">
        <w:rPr>
          <w:rFonts w:ascii="Times New Roman" w:hAnsi="Times New Roman" w:cs="Times New Roman"/>
          <w:sz w:val="20"/>
          <w:szCs w:val="20"/>
        </w:rPr>
        <w:t>, получаемых</w:t>
      </w:r>
      <w:proofErr w:type="gramEnd"/>
      <w:r w:rsidRPr="00370536">
        <w:rPr>
          <w:rFonts w:ascii="Times New Roman" w:hAnsi="Times New Roman" w:cs="Times New Roman"/>
          <w:sz w:val="20"/>
          <w:szCs w:val="20"/>
        </w:rPr>
        <w:t xml:space="preserve"> непосредственно с абонентского оборудования. </w:t>
      </w:r>
    </w:p>
    <w:p w:rsidR="001C6266" w:rsidRPr="00370536" w:rsidRDefault="001C6266" w:rsidP="001C6266">
      <w:pPr>
        <w:autoSpaceDE w:val="0"/>
        <w:autoSpaceDN w:val="0"/>
        <w:adjustRightInd w:val="0"/>
        <w:spacing w:after="0" w:line="240" w:lineRule="auto"/>
        <w:ind w:firstLine="708"/>
        <w:jc w:val="both"/>
        <w:rPr>
          <w:rFonts w:ascii="Times New Roman" w:hAnsi="Times New Roman" w:cs="Times New Roman"/>
          <w:sz w:val="20"/>
          <w:szCs w:val="20"/>
        </w:rPr>
      </w:pPr>
      <w:r w:rsidRPr="00370536">
        <w:rPr>
          <w:rFonts w:ascii="Times New Roman" w:hAnsi="Times New Roman" w:cs="Times New Roman"/>
          <w:sz w:val="20"/>
          <w:szCs w:val="20"/>
        </w:rPr>
        <w:t xml:space="preserve"> Вышеназванные услуги должны быть оказаны в соответствии с техническим заданием (Приложение №1 к настоящему запросу).</w:t>
      </w:r>
    </w:p>
    <w:p w:rsidR="001C6266" w:rsidRPr="00370536" w:rsidRDefault="001C6266" w:rsidP="001C626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При подготовке ценового предложения необходимо учитывать информацию, представленную в техническом задании (Приложение № 1 к настоящему запросу), а так же следующие условия планируемой закупки:</w:t>
      </w:r>
    </w:p>
    <w:p w:rsidR="001C6266" w:rsidRPr="00370536" w:rsidRDefault="001C6266" w:rsidP="001C626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 предполагаемый срок закупки: сентябрь 2020 года;</w:t>
      </w:r>
    </w:p>
    <w:p w:rsidR="001C6266" w:rsidRPr="00370536" w:rsidRDefault="001C6266" w:rsidP="001C626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 срок оказания услуг: с 01 октября 2020 года по 31 декабря 2020 года.</w:t>
      </w:r>
    </w:p>
    <w:p w:rsidR="001C6266" w:rsidRPr="00370536" w:rsidRDefault="001C6266" w:rsidP="001C6266">
      <w:pPr>
        <w:spacing w:after="0" w:line="240" w:lineRule="auto"/>
        <w:jc w:val="both"/>
        <w:rPr>
          <w:rFonts w:ascii="Times New Roman" w:hAnsi="Times New Roman" w:cs="Times New Roman"/>
          <w:sz w:val="20"/>
          <w:szCs w:val="20"/>
        </w:rPr>
      </w:pPr>
      <w:r w:rsidRPr="00370536">
        <w:rPr>
          <w:rFonts w:ascii="Times New Roman" w:hAnsi="Times New Roman" w:cs="Times New Roman"/>
          <w:sz w:val="20"/>
          <w:szCs w:val="20"/>
        </w:rPr>
        <w:t xml:space="preserve">             – порядок оплаты: 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10 (Десяти) рабочих дней с момента получения счета. Акты оказанных услуг и счета-фактуры выставляются Заказчику ежемесячно, не позднее 5 (Пятого) числа месяца, следующего за отчетным периодом.</w:t>
      </w:r>
    </w:p>
    <w:p w:rsidR="001C6266" w:rsidRPr="00370536" w:rsidRDefault="001C6266" w:rsidP="001C6266">
      <w:pPr>
        <w:spacing w:after="0" w:line="240" w:lineRule="auto"/>
        <w:ind w:firstLine="709"/>
        <w:jc w:val="both"/>
        <w:rPr>
          <w:rFonts w:ascii="Times New Roman" w:hAnsi="Times New Roman" w:cs="Times New Roman"/>
          <w:sz w:val="20"/>
          <w:szCs w:val="20"/>
        </w:rPr>
      </w:pPr>
      <w:proofErr w:type="gramStart"/>
      <w:r w:rsidRPr="00370536">
        <w:rPr>
          <w:rFonts w:ascii="Times New Roman" w:hAnsi="Times New Roman" w:cs="Times New Roman"/>
          <w:sz w:val="20"/>
          <w:szCs w:val="20"/>
        </w:rPr>
        <w:t xml:space="preserve">В связи с вышеизложенным просим Вас в срок до </w:t>
      </w:r>
      <w:r w:rsidR="00A21558">
        <w:rPr>
          <w:rFonts w:ascii="Times New Roman" w:hAnsi="Times New Roman" w:cs="Times New Roman"/>
          <w:sz w:val="20"/>
          <w:szCs w:val="20"/>
        </w:rPr>
        <w:t>09</w:t>
      </w:r>
      <w:r w:rsidRPr="00370536">
        <w:rPr>
          <w:rFonts w:ascii="Times New Roman" w:hAnsi="Times New Roman" w:cs="Times New Roman"/>
          <w:sz w:val="20"/>
          <w:szCs w:val="20"/>
        </w:rPr>
        <w:t>.0</w:t>
      </w:r>
      <w:r>
        <w:rPr>
          <w:rFonts w:ascii="Times New Roman" w:hAnsi="Times New Roman" w:cs="Times New Roman"/>
          <w:sz w:val="20"/>
          <w:szCs w:val="20"/>
        </w:rPr>
        <w:t>9</w:t>
      </w:r>
      <w:r w:rsidRPr="00370536">
        <w:rPr>
          <w:rFonts w:ascii="Times New Roman" w:hAnsi="Times New Roman" w:cs="Times New Roman"/>
          <w:sz w:val="20"/>
          <w:szCs w:val="20"/>
        </w:rPr>
        <w:t xml:space="preserve">.2020 года направить в наш адрес коммерческое предложение с ценовой информацией о стоимости услуг по предоставлению Заказчику доступа к информационной системе </w:t>
      </w:r>
      <w:proofErr w:type="spellStart"/>
      <w:r w:rsidRPr="00370536">
        <w:rPr>
          <w:rFonts w:ascii="Times New Roman" w:hAnsi="Times New Roman" w:cs="Times New Roman"/>
          <w:sz w:val="20"/>
          <w:szCs w:val="20"/>
        </w:rPr>
        <w:t>онлайн</w:t>
      </w:r>
      <w:proofErr w:type="spellEnd"/>
      <w:r w:rsidRPr="00370536">
        <w:rPr>
          <w:rFonts w:ascii="Times New Roman" w:hAnsi="Times New Roman" w:cs="Times New Roman"/>
          <w:sz w:val="20"/>
          <w:szCs w:val="20"/>
        </w:rPr>
        <w:t xml:space="preserve"> мониторинга и анализа </w:t>
      </w:r>
      <w:proofErr w:type="spellStart"/>
      <w:r w:rsidRPr="00370536">
        <w:rPr>
          <w:rFonts w:ascii="Times New Roman" w:hAnsi="Times New Roman" w:cs="Times New Roman"/>
          <w:sz w:val="20"/>
          <w:szCs w:val="20"/>
        </w:rPr>
        <w:t>телесмотрения</w:t>
      </w:r>
      <w:proofErr w:type="spellEnd"/>
      <w:r w:rsidRPr="00370536">
        <w:rPr>
          <w:rFonts w:ascii="Times New Roman" w:hAnsi="Times New Roman" w:cs="Times New Roman"/>
          <w:sz w:val="20"/>
          <w:szCs w:val="20"/>
        </w:rPr>
        <w:t xml:space="preserve"> на основе данных о фактическом просмотре </w:t>
      </w:r>
      <w:proofErr w:type="spellStart"/>
      <w:r w:rsidRPr="00370536">
        <w:rPr>
          <w:rFonts w:ascii="Times New Roman" w:hAnsi="Times New Roman" w:cs="Times New Roman"/>
          <w:sz w:val="20"/>
          <w:szCs w:val="20"/>
        </w:rPr>
        <w:t>ТВ-каналов</w:t>
      </w:r>
      <w:proofErr w:type="spellEnd"/>
      <w:r w:rsidRPr="00370536">
        <w:rPr>
          <w:rFonts w:ascii="Times New Roman" w:hAnsi="Times New Roman" w:cs="Times New Roman"/>
          <w:sz w:val="20"/>
          <w:szCs w:val="20"/>
        </w:rPr>
        <w:t>, получаемых непосредственно с абонентского оборудования в соответствии с рекомендуемой формой ответа (Приложение № 2 к настоящему запросу).</w:t>
      </w:r>
      <w:proofErr w:type="gramEnd"/>
    </w:p>
    <w:p w:rsidR="001C6266" w:rsidRPr="00370536" w:rsidRDefault="001C6266" w:rsidP="001C6266">
      <w:pPr>
        <w:spacing w:after="0" w:line="240" w:lineRule="auto"/>
        <w:ind w:firstLine="709"/>
        <w:jc w:val="both"/>
        <w:rPr>
          <w:rFonts w:ascii="Times New Roman" w:hAnsi="Times New Roman" w:cs="Times New Roman"/>
          <w:sz w:val="20"/>
          <w:szCs w:val="20"/>
        </w:rPr>
      </w:pPr>
      <w:proofErr w:type="gramStart"/>
      <w:r w:rsidRPr="00370536">
        <w:rPr>
          <w:rFonts w:ascii="Times New Roman" w:hAnsi="Times New Roman" w:cs="Times New Roman"/>
          <w:sz w:val="20"/>
          <w:szCs w:val="20"/>
        </w:rPr>
        <w:t>В ответе на запрос должны быть однозначно определены цена единицы товара, работы, услуги и общая цена договора на условиях, указанных в запросе, срок действия предлагаемой цены, расчет такой цены, содержащий стоимость единицы товара, работы, услуги, стоимость поставки товара, стоимость иных накладных расходов, влияющих на общую стоимость ценового предложения, с целью предупреждения</w:t>
      </w:r>
      <w:proofErr w:type="gramEnd"/>
      <w:r w:rsidRPr="00370536">
        <w:rPr>
          <w:rFonts w:ascii="Times New Roman" w:hAnsi="Times New Roman" w:cs="Times New Roman"/>
          <w:sz w:val="20"/>
          <w:szCs w:val="20"/>
        </w:rPr>
        <w:t xml:space="preserve"> намеренного завышения или занижения цен товаров, работ, услуг.</w:t>
      </w:r>
    </w:p>
    <w:p w:rsidR="001C6266" w:rsidRPr="00370536" w:rsidRDefault="001C6266" w:rsidP="001C6266">
      <w:pPr>
        <w:spacing w:after="0" w:line="240" w:lineRule="auto"/>
        <w:ind w:firstLine="708"/>
        <w:jc w:val="both"/>
        <w:rPr>
          <w:rFonts w:ascii="Times New Roman" w:hAnsi="Times New Roman" w:cs="Times New Roman"/>
          <w:sz w:val="20"/>
          <w:szCs w:val="20"/>
        </w:rPr>
      </w:pPr>
      <w:r w:rsidRPr="00370536">
        <w:rPr>
          <w:rFonts w:ascii="Times New Roman" w:hAnsi="Times New Roman" w:cs="Times New Roman"/>
          <w:sz w:val="20"/>
          <w:szCs w:val="20"/>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Заказчика: </w:t>
      </w:r>
      <w:hyperlink r:id="rId7" w:history="1">
        <w:r w:rsidRPr="00370536">
          <w:rPr>
            <w:rStyle w:val="a5"/>
            <w:rFonts w:ascii="Times New Roman" w:hAnsi="Times New Roman"/>
            <w:sz w:val="20"/>
            <w:szCs w:val="20"/>
          </w:rPr>
          <w:t>zakazchik@vvolga-yar.ru</w:t>
        </w:r>
      </w:hyperlink>
      <w:r w:rsidRPr="00370536">
        <w:rPr>
          <w:rFonts w:ascii="Times New Roman" w:hAnsi="Times New Roman" w:cs="Times New Roman"/>
          <w:sz w:val="20"/>
          <w:szCs w:val="20"/>
        </w:rPr>
        <w:t xml:space="preserve"> (документ должен быть подписан уполномоченным лицом, скреплен печатью организации (при наличии)).</w:t>
      </w:r>
    </w:p>
    <w:p w:rsidR="001C6266" w:rsidRPr="00370536" w:rsidRDefault="001C6266" w:rsidP="001C626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C6266" w:rsidRPr="00370536" w:rsidRDefault="001C6266" w:rsidP="001C6266">
      <w:pPr>
        <w:spacing w:after="0" w:line="240" w:lineRule="auto"/>
        <w:jc w:val="both"/>
        <w:rPr>
          <w:rFonts w:ascii="Times New Roman" w:hAnsi="Times New Roman" w:cs="Times New Roman"/>
          <w:sz w:val="20"/>
          <w:szCs w:val="20"/>
        </w:rPr>
      </w:pPr>
      <w:r w:rsidRPr="00370536">
        <w:rPr>
          <w:rFonts w:ascii="Times New Roman" w:hAnsi="Times New Roman" w:cs="Times New Roman"/>
          <w:sz w:val="20"/>
          <w:szCs w:val="20"/>
        </w:rPr>
        <w:tab/>
      </w:r>
    </w:p>
    <w:p w:rsidR="001C6266" w:rsidRDefault="001C6266" w:rsidP="001C626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Приложения: 1. </w:t>
      </w:r>
      <w:r w:rsidRPr="00370536">
        <w:rPr>
          <w:rFonts w:ascii="Times New Roman" w:hAnsi="Times New Roman" w:cs="Times New Roman"/>
          <w:sz w:val="20"/>
          <w:szCs w:val="20"/>
        </w:rPr>
        <w:t>Форма коммерческого предложения</w:t>
      </w:r>
      <w:r>
        <w:rPr>
          <w:rFonts w:ascii="Times New Roman" w:hAnsi="Times New Roman" w:cs="Times New Roman"/>
          <w:sz w:val="20"/>
          <w:szCs w:val="20"/>
        </w:rPr>
        <w:t>;</w:t>
      </w:r>
    </w:p>
    <w:p w:rsidR="001C6266" w:rsidRPr="00370536" w:rsidRDefault="001C6266" w:rsidP="001C626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2. Проект договора.</w:t>
      </w:r>
    </w:p>
    <w:p w:rsidR="001C6266" w:rsidRDefault="001C6266" w:rsidP="001C6266">
      <w:pPr>
        <w:spacing w:after="0"/>
        <w:jc w:val="both"/>
        <w:rPr>
          <w:rFonts w:ascii="Times New Roman" w:hAnsi="Times New Roman" w:cs="Times New Roman"/>
          <w:sz w:val="20"/>
          <w:szCs w:val="20"/>
        </w:rPr>
      </w:pPr>
    </w:p>
    <w:p w:rsidR="001C6266" w:rsidRPr="00370536" w:rsidRDefault="001C6266" w:rsidP="001C626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Директор ГАУ ЯО </w:t>
      </w:r>
    </w:p>
    <w:p w:rsidR="001C6266" w:rsidRPr="00370536" w:rsidRDefault="001C6266" w:rsidP="001C626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«Информационное агентство «Верхняя Волга»                            </w:t>
      </w:r>
      <w:r w:rsidRPr="00370536">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370536">
        <w:rPr>
          <w:rFonts w:ascii="Times New Roman" w:hAnsi="Times New Roman" w:cs="Times New Roman"/>
          <w:sz w:val="20"/>
          <w:szCs w:val="20"/>
        </w:rPr>
        <w:t xml:space="preserve">       А. Л. Лебедев</w:t>
      </w:r>
    </w:p>
    <w:p w:rsidR="001C6266" w:rsidRPr="00370536" w:rsidRDefault="001C6266" w:rsidP="001C6266">
      <w:pPr>
        <w:spacing w:after="0"/>
        <w:rPr>
          <w:rFonts w:ascii="Times New Roman" w:hAnsi="Times New Roman"/>
          <w:sz w:val="20"/>
          <w:szCs w:val="20"/>
        </w:rPr>
        <w:sectPr w:rsidR="001C6266" w:rsidRPr="00370536" w:rsidSect="004962AC">
          <w:pgSz w:w="11906" w:h="16838"/>
          <w:pgMar w:top="709" w:right="850" w:bottom="1134" w:left="1701" w:header="708" w:footer="708" w:gutter="0"/>
          <w:cols w:space="720"/>
        </w:sectPr>
      </w:pPr>
    </w:p>
    <w:p w:rsidR="001C6266" w:rsidRPr="002B3747" w:rsidRDefault="001C6266" w:rsidP="001C6266">
      <w:pPr>
        <w:spacing w:after="0"/>
        <w:jc w:val="center"/>
        <w:rPr>
          <w:rFonts w:ascii="Times New Roman" w:hAnsi="Times New Roman" w:cs="Times New Roman"/>
          <w:sz w:val="24"/>
          <w:szCs w:val="24"/>
        </w:rPr>
      </w:pPr>
    </w:p>
    <w:p w:rsidR="001C6266" w:rsidRDefault="001C6266" w:rsidP="001C6266">
      <w:pPr>
        <w:pStyle w:val="a3"/>
        <w:rPr>
          <w:rFonts w:ascii="Times New Roman" w:hAnsi="Times New Roman"/>
          <w:sz w:val="14"/>
          <w:szCs w:val="14"/>
        </w:rPr>
      </w:pPr>
    </w:p>
    <w:p w:rsidR="001C6266" w:rsidRDefault="001C6266" w:rsidP="001C6266">
      <w:pPr>
        <w:tabs>
          <w:tab w:val="left" w:pos="3969"/>
        </w:tabs>
        <w:spacing w:after="0"/>
        <w:rPr>
          <w:rFonts w:ascii="Times New Roman" w:hAnsi="Times New Roman"/>
          <w:b/>
          <w:i/>
          <w:sz w:val="20"/>
          <w:szCs w:val="20"/>
        </w:rPr>
      </w:pPr>
    </w:p>
    <w:p w:rsidR="001C6266" w:rsidRPr="001D6F50" w:rsidRDefault="001C6266" w:rsidP="001C626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C6266" w:rsidRDefault="001C6266" w:rsidP="001C626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C6266" w:rsidRPr="00F8790D" w:rsidRDefault="001C6266" w:rsidP="001C6266">
      <w:pPr>
        <w:tabs>
          <w:tab w:val="left" w:pos="3969"/>
        </w:tabs>
        <w:spacing w:after="0"/>
        <w:jc w:val="right"/>
        <w:rPr>
          <w:rFonts w:ascii="Times New Roman" w:hAnsi="Times New Roman"/>
          <w:b/>
          <w:i/>
          <w:sz w:val="20"/>
          <w:szCs w:val="20"/>
        </w:rPr>
      </w:pPr>
    </w:p>
    <w:p w:rsidR="001C6266" w:rsidRPr="00C33030" w:rsidRDefault="001C6266" w:rsidP="001C6266">
      <w:pPr>
        <w:pStyle w:val="a8"/>
        <w:jc w:val="right"/>
        <w:outlineLvl w:val="0"/>
        <w:rPr>
          <w:b w:val="0"/>
          <w:color w:val="000000"/>
          <w:sz w:val="20"/>
          <w:szCs w:val="20"/>
        </w:rPr>
      </w:pPr>
      <w:r w:rsidRPr="00C33030">
        <w:rPr>
          <w:b w:val="0"/>
          <w:color w:val="000000"/>
          <w:sz w:val="20"/>
          <w:szCs w:val="20"/>
        </w:rPr>
        <w:t>ФОРМА</w:t>
      </w:r>
    </w:p>
    <w:p w:rsidR="001C6266" w:rsidRPr="00C33030" w:rsidRDefault="001C6266" w:rsidP="001C6266">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C6266" w:rsidRPr="00C33030" w:rsidRDefault="001C6266" w:rsidP="001C6266">
      <w:pPr>
        <w:pStyle w:val="a8"/>
        <w:jc w:val="right"/>
        <w:outlineLvl w:val="0"/>
        <w:rPr>
          <w:b w:val="0"/>
          <w:color w:val="000000"/>
          <w:sz w:val="20"/>
          <w:szCs w:val="20"/>
        </w:rPr>
      </w:pPr>
      <w:r w:rsidRPr="00C33030">
        <w:rPr>
          <w:b w:val="0"/>
          <w:color w:val="000000"/>
          <w:sz w:val="20"/>
          <w:szCs w:val="20"/>
        </w:rPr>
        <w:t>изложен в приложении № 2</w:t>
      </w:r>
    </w:p>
    <w:p w:rsidR="001C6266" w:rsidRPr="00C33030" w:rsidRDefault="001C6266" w:rsidP="001C6266">
      <w:pPr>
        <w:pStyle w:val="a8"/>
        <w:outlineLvl w:val="0"/>
        <w:rPr>
          <w:color w:val="000000"/>
          <w:sz w:val="20"/>
          <w:szCs w:val="20"/>
        </w:rPr>
      </w:pPr>
    </w:p>
    <w:p w:rsidR="001C6266" w:rsidRDefault="001C6266" w:rsidP="001C6266">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C6266" w:rsidRDefault="001C6266" w:rsidP="001C6266">
      <w:pPr>
        <w:pStyle w:val="a6"/>
        <w:jc w:val="right"/>
        <w:rPr>
          <w:rFonts w:ascii="Times New Roman" w:hAnsi="Times New Roman"/>
          <w:sz w:val="20"/>
          <w:szCs w:val="20"/>
        </w:rPr>
      </w:pPr>
    </w:p>
    <w:p w:rsidR="001C6266" w:rsidRDefault="001C6266" w:rsidP="001C6266">
      <w:pPr>
        <w:pStyle w:val="a6"/>
        <w:jc w:val="right"/>
        <w:rPr>
          <w:rFonts w:ascii="Times New Roman" w:hAnsi="Times New Roman"/>
        </w:rPr>
      </w:pPr>
    </w:p>
    <w:p w:rsidR="001C6266" w:rsidRDefault="001C6266" w:rsidP="001C6266">
      <w:pPr>
        <w:pStyle w:val="a8"/>
        <w:outlineLvl w:val="0"/>
        <w:rPr>
          <w:color w:val="000000"/>
          <w:sz w:val="24"/>
        </w:rPr>
      </w:pPr>
      <w:r>
        <w:rPr>
          <w:color w:val="000000"/>
          <w:sz w:val="24"/>
        </w:rPr>
        <w:t>Коммерческое предложение</w:t>
      </w:r>
    </w:p>
    <w:p w:rsidR="001C6266" w:rsidRDefault="001C6266" w:rsidP="001C6266">
      <w:pPr>
        <w:pStyle w:val="a6"/>
        <w:jc w:val="center"/>
      </w:pPr>
    </w:p>
    <w:p w:rsidR="001C6266" w:rsidRDefault="001C6266" w:rsidP="001C6266">
      <w:pPr>
        <w:ind w:left="4678"/>
        <w:jc w:val="right"/>
        <w:rPr>
          <w:rFonts w:ascii="Times New Roman" w:hAnsi="Times New Roman"/>
        </w:rPr>
      </w:pPr>
      <w:r>
        <w:rPr>
          <w:rFonts w:ascii="Times New Roman" w:hAnsi="Times New Roman"/>
        </w:rPr>
        <w:t>В ГАУ ЯО «Информационное агентство «Верхняя Волга»</w:t>
      </w:r>
    </w:p>
    <w:p w:rsidR="001C6266" w:rsidRDefault="001C6266" w:rsidP="001C6266">
      <w:pPr>
        <w:spacing w:after="0"/>
        <w:ind w:left="4678"/>
        <w:jc w:val="right"/>
        <w:rPr>
          <w:rFonts w:ascii="Times New Roman" w:hAnsi="Times New Roman"/>
        </w:rPr>
      </w:pPr>
      <w:r>
        <w:rPr>
          <w:rFonts w:ascii="Times New Roman" w:hAnsi="Times New Roman"/>
        </w:rPr>
        <w:t>от:______________________________</w:t>
      </w:r>
    </w:p>
    <w:p w:rsidR="001C6266" w:rsidRDefault="001C6266" w:rsidP="001C6266">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C6266" w:rsidRDefault="001C6266" w:rsidP="001C6266">
      <w:pPr>
        <w:rPr>
          <w:rFonts w:ascii="Times New Roman" w:hAnsi="Times New Roman"/>
        </w:rPr>
      </w:pPr>
      <w:r>
        <w:rPr>
          <w:rFonts w:ascii="Times New Roman" w:hAnsi="Times New Roman"/>
        </w:rPr>
        <w:t>«___» ________ 2020г.</w:t>
      </w:r>
    </w:p>
    <w:p w:rsidR="001C6266" w:rsidRDefault="001C6266" w:rsidP="001C6266">
      <w:pPr>
        <w:spacing w:after="0" w:line="240" w:lineRule="auto"/>
        <w:ind w:firstLine="708"/>
        <w:jc w:val="both"/>
        <w:rPr>
          <w:rFonts w:ascii="Times New Roman" w:hAnsi="Times New Roman"/>
          <w:sz w:val="24"/>
          <w:szCs w:val="24"/>
        </w:rPr>
      </w:pPr>
    </w:p>
    <w:p w:rsidR="001C6266" w:rsidRDefault="001C6266" w:rsidP="001C6266">
      <w:pPr>
        <w:spacing w:after="0" w:line="240" w:lineRule="auto"/>
        <w:ind w:firstLine="708"/>
        <w:jc w:val="both"/>
        <w:rPr>
          <w:rFonts w:ascii="Times New Roman" w:hAnsi="Times New Roman" w:cs="Times New Roman"/>
          <w:sz w:val="24"/>
          <w:szCs w:val="24"/>
        </w:rPr>
      </w:pPr>
      <w:proofErr w:type="gramStart"/>
      <w:r w:rsidRPr="00D94137">
        <w:rPr>
          <w:rFonts w:ascii="Times New Roman" w:hAnsi="Times New Roman"/>
          <w:sz w:val="24"/>
          <w:szCs w:val="24"/>
        </w:rPr>
        <w:t xml:space="preserve">В  целях формирования представления о рыночных ценах, на Ваш запрос от ____.____.2020г., </w:t>
      </w:r>
      <w:r w:rsidRPr="00D94137">
        <w:rPr>
          <w:rFonts w:ascii="Times New Roman" w:hAnsi="Times New Roman"/>
          <w:sz w:val="24"/>
          <w:szCs w:val="24"/>
          <w:u w:val="single"/>
        </w:rPr>
        <w:t xml:space="preserve">                                                                     </w:t>
      </w:r>
      <w:r w:rsidRPr="00D94137">
        <w:rPr>
          <w:rFonts w:ascii="Times New Roman" w:hAnsi="Times New Roman"/>
          <w:sz w:val="24"/>
          <w:szCs w:val="24"/>
        </w:rPr>
        <w:t>(</w:t>
      </w:r>
      <w:r w:rsidRPr="00D94137">
        <w:rPr>
          <w:rFonts w:ascii="Times New Roman" w:hAnsi="Times New Roman"/>
          <w:i/>
          <w:sz w:val="24"/>
          <w:szCs w:val="24"/>
        </w:rPr>
        <w:t>название организации</w:t>
      </w:r>
      <w:r w:rsidRPr="00D94137">
        <w:rPr>
          <w:rFonts w:ascii="Times New Roman" w:hAnsi="Times New Roman"/>
          <w:sz w:val="24"/>
          <w:szCs w:val="24"/>
        </w:rPr>
        <w:t xml:space="preserve">) предлагает стоимость, включающую в себя все налоги, сборы и иные расходы, связанные с оказанием </w:t>
      </w:r>
      <w:r w:rsidRPr="00D94137">
        <w:rPr>
          <w:rFonts w:ascii="Times New Roman" w:hAnsi="Times New Roman" w:cs="Times New Roman"/>
          <w:sz w:val="24"/>
          <w:szCs w:val="24"/>
        </w:rPr>
        <w:t xml:space="preserve">услуг по предоставлению Заказчику доступа к информационной системе </w:t>
      </w:r>
      <w:proofErr w:type="spellStart"/>
      <w:r w:rsidRPr="00D94137">
        <w:rPr>
          <w:rFonts w:ascii="Times New Roman" w:hAnsi="Times New Roman" w:cs="Times New Roman"/>
          <w:sz w:val="24"/>
          <w:szCs w:val="24"/>
        </w:rPr>
        <w:t>онлайн</w:t>
      </w:r>
      <w:proofErr w:type="spellEnd"/>
      <w:r w:rsidRPr="00D94137">
        <w:rPr>
          <w:rFonts w:ascii="Times New Roman" w:hAnsi="Times New Roman" w:cs="Times New Roman"/>
          <w:sz w:val="24"/>
          <w:szCs w:val="24"/>
        </w:rPr>
        <w:t xml:space="preserve"> мониторинга и анализа </w:t>
      </w:r>
      <w:proofErr w:type="spellStart"/>
      <w:r w:rsidRPr="00D94137">
        <w:rPr>
          <w:rFonts w:ascii="Times New Roman" w:hAnsi="Times New Roman" w:cs="Times New Roman"/>
          <w:sz w:val="24"/>
          <w:szCs w:val="24"/>
        </w:rPr>
        <w:t>телесмотрения</w:t>
      </w:r>
      <w:proofErr w:type="spellEnd"/>
      <w:r w:rsidRPr="00D94137">
        <w:rPr>
          <w:rFonts w:ascii="Times New Roman" w:hAnsi="Times New Roman" w:cs="Times New Roman"/>
          <w:sz w:val="24"/>
          <w:szCs w:val="24"/>
        </w:rPr>
        <w:t xml:space="preserve"> на основе данных о фактическом просмотре </w:t>
      </w:r>
      <w:proofErr w:type="spellStart"/>
      <w:r w:rsidRPr="00D94137">
        <w:rPr>
          <w:rFonts w:ascii="Times New Roman" w:hAnsi="Times New Roman" w:cs="Times New Roman"/>
          <w:sz w:val="24"/>
          <w:szCs w:val="24"/>
        </w:rPr>
        <w:t>ТВ-каналов</w:t>
      </w:r>
      <w:proofErr w:type="spellEnd"/>
      <w:r w:rsidRPr="00D94137">
        <w:rPr>
          <w:rFonts w:ascii="Times New Roman" w:hAnsi="Times New Roman" w:cs="Times New Roman"/>
          <w:sz w:val="24"/>
          <w:szCs w:val="24"/>
        </w:rPr>
        <w:t>, получаемых непосредственно с абонентского оборудования:</w:t>
      </w:r>
      <w:proofErr w:type="gramEnd"/>
    </w:p>
    <w:p w:rsidR="001C6266" w:rsidRDefault="001C6266" w:rsidP="001C6266">
      <w:pPr>
        <w:spacing w:after="0" w:line="240" w:lineRule="auto"/>
        <w:ind w:firstLine="708"/>
        <w:jc w:val="both"/>
        <w:rPr>
          <w:rFonts w:ascii="Times New Roman" w:hAnsi="Times New Roman"/>
          <w:sz w:val="24"/>
          <w:szCs w:val="24"/>
        </w:rPr>
      </w:pPr>
    </w:p>
    <w:p w:rsidR="001C6266" w:rsidRPr="00D94137" w:rsidRDefault="001C6266" w:rsidP="001C6266">
      <w:pPr>
        <w:spacing w:after="0" w:line="240" w:lineRule="auto"/>
        <w:ind w:firstLine="708"/>
        <w:jc w:val="both"/>
        <w:rPr>
          <w:rFonts w:ascii="Times New Roman" w:hAnsi="Times New Roman" w:cs="Times New Roman"/>
          <w:sz w:val="24"/>
          <w:szCs w:val="24"/>
        </w:rPr>
      </w:pPr>
      <w:r w:rsidRPr="00D94137">
        <w:rPr>
          <w:rFonts w:ascii="Times New Roman" w:hAnsi="Times New Roman" w:cs="Times New Roman"/>
          <w:sz w:val="24"/>
          <w:szCs w:val="24"/>
        </w:rPr>
        <w:t xml:space="preserve">- общая стоимость </w:t>
      </w:r>
      <w:r w:rsidRPr="00D94137">
        <w:rPr>
          <w:rFonts w:ascii="Times New Roman" w:hAnsi="Times New Roman"/>
          <w:sz w:val="24"/>
          <w:szCs w:val="24"/>
        </w:rPr>
        <w:t>оказываемых</w:t>
      </w:r>
      <w:r>
        <w:rPr>
          <w:rFonts w:ascii="Times New Roman" w:hAnsi="Times New Roman"/>
          <w:sz w:val="24"/>
          <w:szCs w:val="24"/>
        </w:rPr>
        <w:t xml:space="preserve"> </w:t>
      </w:r>
      <w:r w:rsidRPr="00D94137">
        <w:rPr>
          <w:rFonts w:ascii="Times New Roman" w:hAnsi="Times New Roman" w:cs="Times New Roman"/>
          <w:sz w:val="24"/>
          <w:szCs w:val="24"/>
        </w:rPr>
        <w:t xml:space="preserve">услуг по предоставлению Заказчику доступа к информационной системе </w:t>
      </w:r>
      <w:proofErr w:type="spellStart"/>
      <w:r w:rsidRPr="00D94137">
        <w:rPr>
          <w:rFonts w:ascii="Times New Roman" w:hAnsi="Times New Roman" w:cs="Times New Roman"/>
          <w:sz w:val="24"/>
          <w:szCs w:val="24"/>
        </w:rPr>
        <w:t>онлайн</w:t>
      </w:r>
      <w:proofErr w:type="spellEnd"/>
      <w:r w:rsidRPr="00D94137">
        <w:rPr>
          <w:rFonts w:ascii="Times New Roman" w:hAnsi="Times New Roman" w:cs="Times New Roman"/>
          <w:sz w:val="24"/>
          <w:szCs w:val="24"/>
        </w:rPr>
        <w:t xml:space="preserve"> мониторинга и анализа </w:t>
      </w:r>
      <w:proofErr w:type="spellStart"/>
      <w:r w:rsidRPr="00D94137">
        <w:rPr>
          <w:rFonts w:ascii="Times New Roman" w:hAnsi="Times New Roman" w:cs="Times New Roman"/>
          <w:sz w:val="24"/>
          <w:szCs w:val="24"/>
        </w:rPr>
        <w:t>телесмотрения</w:t>
      </w:r>
      <w:proofErr w:type="spellEnd"/>
      <w:r w:rsidRPr="00D94137">
        <w:rPr>
          <w:rFonts w:ascii="Times New Roman" w:hAnsi="Times New Roman" w:cs="Times New Roman"/>
          <w:sz w:val="24"/>
          <w:szCs w:val="24"/>
        </w:rPr>
        <w:t xml:space="preserve"> на основе данных о фактическом просмотре </w:t>
      </w:r>
      <w:proofErr w:type="spellStart"/>
      <w:r w:rsidRPr="00D94137">
        <w:rPr>
          <w:rFonts w:ascii="Times New Roman" w:hAnsi="Times New Roman" w:cs="Times New Roman"/>
          <w:sz w:val="24"/>
          <w:szCs w:val="24"/>
        </w:rPr>
        <w:t>ТВ-каналов</w:t>
      </w:r>
      <w:proofErr w:type="spellEnd"/>
      <w:r w:rsidRPr="00D94137">
        <w:rPr>
          <w:rFonts w:ascii="Times New Roman" w:hAnsi="Times New Roman" w:cs="Times New Roman"/>
          <w:sz w:val="24"/>
          <w:szCs w:val="24"/>
        </w:rPr>
        <w:t>, получаемых непосредственно с абонентского оборудования,</w:t>
      </w:r>
      <w:r w:rsidRPr="00D94137">
        <w:rPr>
          <w:rFonts w:ascii="Times New Roman" w:hAnsi="Times New Roman"/>
          <w:sz w:val="24"/>
          <w:szCs w:val="24"/>
        </w:rPr>
        <w:t xml:space="preserve"> составляет </w:t>
      </w:r>
      <w:r w:rsidRPr="00D94137">
        <w:rPr>
          <w:rFonts w:ascii="Times New Roman" w:hAnsi="Times New Roman" w:cs="Times New Roman"/>
          <w:sz w:val="24"/>
          <w:szCs w:val="24"/>
        </w:rPr>
        <w:t>_________________ (</w:t>
      </w:r>
      <w:r w:rsidRPr="00D94137">
        <w:rPr>
          <w:rFonts w:ascii="Times New Roman" w:hAnsi="Times New Roman" w:cs="Times New Roman"/>
          <w:i/>
          <w:sz w:val="24"/>
          <w:szCs w:val="24"/>
        </w:rPr>
        <w:t xml:space="preserve">сумма указывается </w:t>
      </w:r>
      <w:proofErr w:type="gramStart"/>
      <w:r w:rsidRPr="00D94137">
        <w:rPr>
          <w:rFonts w:ascii="Times New Roman" w:hAnsi="Times New Roman" w:cs="Times New Roman"/>
          <w:i/>
          <w:sz w:val="24"/>
          <w:szCs w:val="24"/>
        </w:rPr>
        <w:t>цифровым</w:t>
      </w:r>
      <w:proofErr w:type="gramEnd"/>
      <w:r w:rsidRPr="00D94137">
        <w:rPr>
          <w:rFonts w:ascii="Times New Roman" w:hAnsi="Times New Roman" w:cs="Times New Roman"/>
          <w:i/>
          <w:sz w:val="24"/>
          <w:szCs w:val="24"/>
        </w:rPr>
        <w:t xml:space="preserve"> и словесным значение прописью</w:t>
      </w:r>
      <w:r w:rsidRPr="00D94137">
        <w:rPr>
          <w:rFonts w:ascii="Times New Roman" w:hAnsi="Times New Roman" w:cs="Times New Roman"/>
          <w:sz w:val="24"/>
          <w:szCs w:val="24"/>
        </w:rPr>
        <w:t>) рублей и формируется, исходя из:</w:t>
      </w:r>
    </w:p>
    <w:p w:rsidR="001C6266" w:rsidRPr="00D94137" w:rsidRDefault="001C6266" w:rsidP="001C6266">
      <w:pPr>
        <w:spacing w:after="0" w:line="240" w:lineRule="auto"/>
        <w:ind w:firstLine="708"/>
        <w:jc w:val="both"/>
        <w:rPr>
          <w:rFonts w:ascii="Times New Roman" w:hAnsi="Times New Roman"/>
          <w:sz w:val="24"/>
          <w:szCs w:val="24"/>
        </w:rPr>
      </w:pPr>
      <w:r w:rsidRPr="00D94137">
        <w:rPr>
          <w:rFonts w:ascii="Times New Roman" w:hAnsi="Times New Roman"/>
          <w:sz w:val="24"/>
          <w:szCs w:val="24"/>
        </w:rPr>
        <w:t>- ежемесячная стоимость оказываемых</w:t>
      </w:r>
      <w:r>
        <w:rPr>
          <w:rFonts w:ascii="Times New Roman" w:hAnsi="Times New Roman"/>
          <w:sz w:val="24"/>
          <w:szCs w:val="24"/>
        </w:rPr>
        <w:t xml:space="preserve"> </w:t>
      </w:r>
      <w:r w:rsidRPr="00D94137">
        <w:rPr>
          <w:rFonts w:ascii="Times New Roman" w:hAnsi="Times New Roman" w:cs="Times New Roman"/>
          <w:sz w:val="24"/>
          <w:szCs w:val="24"/>
        </w:rPr>
        <w:t xml:space="preserve">услуг по предоставлению Заказчику доступа к информационной системе </w:t>
      </w:r>
      <w:proofErr w:type="spellStart"/>
      <w:r w:rsidRPr="00D94137">
        <w:rPr>
          <w:rFonts w:ascii="Times New Roman" w:hAnsi="Times New Roman" w:cs="Times New Roman"/>
          <w:sz w:val="24"/>
          <w:szCs w:val="24"/>
        </w:rPr>
        <w:t>онлайн</w:t>
      </w:r>
      <w:proofErr w:type="spellEnd"/>
      <w:r w:rsidRPr="00D94137">
        <w:rPr>
          <w:rFonts w:ascii="Times New Roman" w:hAnsi="Times New Roman" w:cs="Times New Roman"/>
          <w:sz w:val="24"/>
          <w:szCs w:val="24"/>
        </w:rPr>
        <w:t xml:space="preserve"> мониторинга и анализа </w:t>
      </w:r>
      <w:proofErr w:type="spellStart"/>
      <w:r w:rsidRPr="00D94137">
        <w:rPr>
          <w:rFonts w:ascii="Times New Roman" w:hAnsi="Times New Roman" w:cs="Times New Roman"/>
          <w:sz w:val="24"/>
          <w:szCs w:val="24"/>
        </w:rPr>
        <w:t>телесмотрения</w:t>
      </w:r>
      <w:proofErr w:type="spellEnd"/>
      <w:r w:rsidRPr="00D94137">
        <w:rPr>
          <w:rFonts w:ascii="Times New Roman" w:hAnsi="Times New Roman" w:cs="Times New Roman"/>
          <w:sz w:val="24"/>
          <w:szCs w:val="24"/>
        </w:rPr>
        <w:t xml:space="preserve"> на основе данных о фактическом просмотре </w:t>
      </w:r>
      <w:proofErr w:type="spellStart"/>
      <w:r w:rsidRPr="00D94137">
        <w:rPr>
          <w:rFonts w:ascii="Times New Roman" w:hAnsi="Times New Roman" w:cs="Times New Roman"/>
          <w:sz w:val="24"/>
          <w:szCs w:val="24"/>
        </w:rPr>
        <w:t>ТВ-каналов</w:t>
      </w:r>
      <w:proofErr w:type="spellEnd"/>
      <w:r w:rsidRPr="00D94137">
        <w:rPr>
          <w:rFonts w:ascii="Times New Roman" w:hAnsi="Times New Roman" w:cs="Times New Roman"/>
          <w:sz w:val="24"/>
          <w:szCs w:val="24"/>
        </w:rPr>
        <w:t xml:space="preserve">, получаемых непосредственно с абонентского оборудования, </w:t>
      </w:r>
      <w:r w:rsidRPr="00D94137">
        <w:rPr>
          <w:rFonts w:ascii="Times New Roman" w:hAnsi="Times New Roman"/>
          <w:sz w:val="24"/>
          <w:szCs w:val="24"/>
        </w:rPr>
        <w:t xml:space="preserve">составляет </w:t>
      </w:r>
      <w:r w:rsidRPr="00D94137">
        <w:rPr>
          <w:rFonts w:ascii="Times New Roman" w:hAnsi="Times New Roman"/>
          <w:i/>
          <w:sz w:val="24"/>
          <w:szCs w:val="24"/>
        </w:rPr>
        <w:t xml:space="preserve">___________________(сумма указывается </w:t>
      </w:r>
      <w:proofErr w:type="gramStart"/>
      <w:r w:rsidRPr="00D94137">
        <w:rPr>
          <w:rFonts w:ascii="Times New Roman" w:hAnsi="Times New Roman"/>
          <w:i/>
          <w:sz w:val="24"/>
          <w:szCs w:val="24"/>
        </w:rPr>
        <w:t>цифровым</w:t>
      </w:r>
      <w:proofErr w:type="gramEnd"/>
      <w:r w:rsidRPr="00D94137">
        <w:rPr>
          <w:rFonts w:ascii="Times New Roman" w:hAnsi="Times New Roman"/>
          <w:i/>
          <w:sz w:val="24"/>
          <w:szCs w:val="24"/>
        </w:rPr>
        <w:t xml:space="preserve"> и словесным значение прописью) </w:t>
      </w:r>
      <w:r>
        <w:rPr>
          <w:rFonts w:ascii="Times New Roman" w:hAnsi="Times New Roman"/>
          <w:sz w:val="24"/>
          <w:szCs w:val="24"/>
        </w:rPr>
        <w:t>рублей.</w:t>
      </w:r>
    </w:p>
    <w:p w:rsidR="001C6266" w:rsidRPr="00D94137" w:rsidRDefault="001C6266" w:rsidP="001C6266">
      <w:pPr>
        <w:spacing w:after="0" w:line="240" w:lineRule="auto"/>
        <w:jc w:val="both"/>
        <w:rPr>
          <w:rFonts w:ascii="Times New Roman" w:hAnsi="Times New Roman"/>
          <w:sz w:val="24"/>
          <w:szCs w:val="24"/>
        </w:rPr>
      </w:pPr>
    </w:p>
    <w:p w:rsidR="001C6266" w:rsidRDefault="001C6266" w:rsidP="001C6266">
      <w:pPr>
        <w:pStyle w:val="aa"/>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c"/>
          <w:rFonts w:eastAsia="Arial"/>
          <w:color w:val="000000"/>
          <w:sz w:val="24"/>
        </w:rPr>
        <w:t>должность)</w:t>
      </w:r>
      <w:r>
        <w:rPr>
          <w:rStyle w:val="1"/>
          <w:rFonts w:eastAsia="Calibri"/>
          <w:color w:val="000000"/>
          <w:sz w:val="24"/>
        </w:rPr>
        <w:t xml:space="preserve"> ______________________    (Ф.И.О. Руководителя)</w:t>
      </w:r>
    </w:p>
    <w:p w:rsidR="001C6266" w:rsidRDefault="001C6266" w:rsidP="001C6266">
      <w:pPr>
        <w:tabs>
          <w:tab w:val="left" w:pos="2648"/>
        </w:tabs>
        <w:spacing w:after="0"/>
        <w:jc w:val="both"/>
        <w:rPr>
          <w:rFonts w:ascii="Times New Roman" w:eastAsia="Calibri" w:hAnsi="Times New Roman" w:cs="Times New Roman"/>
          <w:color w:val="000000"/>
          <w:sz w:val="24"/>
          <w:szCs w:val="20"/>
          <w:lang w:eastAsia="ru-RU"/>
        </w:rPr>
      </w:pPr>
      <w:r>
        <w:rPr>
          <w:rFonts w:ascii="Times New Roman" w:hAnsi="Times New Roman"/>
          <w:i/>
          <w:sz w:val="24"/>
          <w:szCs w:val="24"/>
        </w:rPr>
        <w:t xml:space="preserve">           </w:t>
      </w:r>
      <w:r>
        <w:rPr>
          <w:rStyle w:val="1"/>
          <w:rFonts w:eastAsia="Calibri"/>
          <w:color w:val="000000"/>
          <w:sz w:val="24"/>
        </w:rPr>
        <w:t xml:space="preserve">м.п. </w:t>
      </w:r>
    </w:p>
    <w:p w:rsidR="001C6266" w:rsidRDefault="001C6266" w:rsidP="001C6266">
      <w:pPr>
        <w:tabs>
          <w:tab w:val="left" w:pos="2648"/>
        </w:tabs>
        <w:spacing w:after="0"/>
        <w:jc w:val="both"/>
        <w:rPr>
          <w:rFonts w:ascii="Times New Roman" w:hAnsi="Times New Roman"/>
          <w:i/>
          <w:sz w:val="16"/>
          <w:szCs w:val="16"/>
        </w:rPr>
      </w:pPr>
    </w:p>
    <w:p w:rsidR="001C6266" w:rsidRDefault="001C6266" w:rsidP="001C6266">
      <w:pPr>
        <w:tabs>
          <w:tab w:val="left" w:pos="2648"/>
        </w:tabs>
        <w:spacing w:after="0"/>
        <w:jc w:val="both"/>
        <w:rPr>
          <w:rFonts w:ascii="Times New Roman" w:hAnsi="Times New Roman"/>
          <w:i/>
          <w:sz w:val="16"/>
          <w:szCs w:val="16"/>
        </w:rPr>
      </w:pPr>
    </w:p>
    <w:p w:rsidR="001C6266" w:rsidRDefault="001C6266" w:rsidP="001C6266">
      <w:pPr>
        <w:tabs>
          <w:tab w:val="left" w:pos="2648"/>
        </w:tabs>
        <w:spacing w:after="0"/>
        <w:jc w:val="both"/>
        <w:rPr>
          <w:rFonts w:ascii="Times New Roman" w:hAnsi="Times New Roman"/>
          <w:i/>
          <w:sz w:val="16"/>
          <w:szCs w:val="16"/>
        </w:rPr>
      </w:pPr>
    </w:p>
    <w:p w:rsidR="001C6266" w:rsidRDefault="001C6266" w:rsidP="001C6266">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1C6266" w:rsidRDefault="001C6266" w:rsidP="001C6266">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C6266" w:rsidRDefault="001C6266" w:rsidP="001C6266">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C6266" w:rsidRDefault="001C6266" w:rsidP="001C6266">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1C6266" w:rsidRDefault="001C6266" w:rsidP="001C6266"/>
    <w:p w:rsidR="001C6266" w:rsidRDefault="001C6266" w:rsidP="001C6266">
      <w:pPr>
        <w:spacing w:after="0" w:line="240" w:lineRule="auto"/>
        <w:rPr>
          <w:rFonts w:ascii="Times New Roman" w:hAnsi="Times New Roman"/>
          <w:i/>
          <w:sz w:val="18"/>
          <w:szCs w:val="18"/>
        </w:rPr>
      </w:pPr>
    </w:p>
    <w:p w:rsidR="001C6266" w:rsidRDefault="001C6266" w:rsidP="001C6266">
      <w:pPr>
        <w:spacing w:after="0" w:line="240" w:lineRule="auto"/>
        <w:rPr>
          <w:rFonts w:ascii="Times New Roman" w:hAnsi="Times New Roman"/>
          <w:i/>
          <w:sz w:val="18"/>
          <w:szCs w:val="18"/>
        </w:rPr>
      </w:pPr>
    </w:p>
    <w:p w:rsidR="001C6266" w:rsidRDefault="001C6266" w:rsidP="001C6266">
      <w:pPr>
        <w:spacing w:after="0" w:line="240" w:lineRule="auto"/>
        <w:rPr>
          <w:rFonts w:ascii="Times New Roman" w:hAnsi="Times New Roman"/>
          <w:i/>
          <w:sz w:val="18"/>
          <w:szCs w:val="18"/>
        </w:rPr>
      </w:pPr>
    </w:p>
    <w:p w:rsidR="001C6266" w:rsidRDefault="001C6266" w:rsidP="001C6266">
      <w:pPr>
        <w:tabs>
          <w:tab w:val="left" w:pos="3969"/>
        </w:tabs>
        <w:spacing w:after="0"/>
        <w:jc w:val="right"/>
        <w:rPr>
          <w:rFonts w:ascii="Times New Roman" w:hAnsi="Times New Roman"/>
          <w:b/>
          <w:i/>
          <w:sz w:val="20"/>
          <w:szCs w:val="20"/>
        </w:rPr>
      </w:pPr>
    </w:p>
    <w:p w:rsidR="001C6266" w:rsidRPr="001D6F50" w:rsidRDefault="001C6266" w:rsidP="001C626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C6266" w:rsidRPr="00F766E3" w:rsidRDefault="001C6266" w:rsidP="00F766E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C6266" w:rsidRPr="00A81F10" w:rsidRDefault="001C6266" w:rsidP="001C6266">
      <w:pPr>
        <w:pStyle w:val="2"/>
        <w:spacing w:before="60"/>
        <w:ind w:left="964" w:hanging="539"/>
        <w:jc w:val="center"/>
        <w:rPr>
          <w:rFonts w:ascii="Times New Roman" w:hAnsi="Times New Roman"/>
          <w:i w:val="0"/>
          <w:caps/>
          <w:sz w:val="20"/>
        </w:rPr>
      </w:pPr>
      <w:r w:rsidRPr="00A81F10">
        <w:rPr>
          <w:rFonts w:ascii="Times New Roman" w:hAnsi="Times New Roman"/>
          <w:i w:val="0"/>
          <w:caps/>
          <w:sz w:val="20"/>
        </w:rPr>
        <w:t xml:space="preserve">Договор № __________________ </w:t>
      </w:r>
    </w:p>
    <w:tbl>
      <w:tblPr>
        <w:tblpPr w:leftFromText="180" w:rightFromText="180" w:vertAnchor="text" w:horzAnchor="margin" w:tblpY="170"/>
        <w:tblW w:w="0" w:type="auto"/>
        <w:tblLayout w:type="fixed"/>
        <w:tblLook w:val="0000"/>
      </w:tblPr>
      <w:tblGrid>
        <w:gridCol w:w="4495"/>
        <w:gridCol w:w="5286"/>
      </w:tblGrid>
      <w:tr w:rsidR="001C6266" w:rsidRPr="00A81F10" w:rsidTr="00785EB8">
        <w:tc>
          <w:tcPr>
            <w:tcW w:w="4495" w:type="dxa"/>
          </w:tcPr>
          <w:p w:rsidR="001C6266" w:rsidRPr="00A81F10" w:rsidRDefault="001C6266" w:rsidP="00785EB8">
            <w:pPr>
              <w:pStyle w:val="Iauiue"/>
            </w:pPr>
            <w:r w:rsidRPr="00A81F10">
              <w:t>г. Ярославль</w:t>
            </w:r>
          </w:p>
        </w:tc>
        <w:tc>
          <w:tcPr>
            <w:tcW w:w="5286" w:type="dxa"/>
          </w:tcPr>
          <w:p w:rsidR="001C6266" w:rsidRPr="00A81F10" w:rsidRDefault="001C6266" w:rsidP="00785EB8">
            <w:pPr>
              <w:pStyle w:val="Iauiue"/>
              <w:ind w:left="964" w:hanging="539"/>
              <w:jc w:val="center"/>
            </w:pPr>
            <w:r w:rsidRPr="00A81F10">
              <w:t xml:space="preserve">                       «______» ___________ 20___ г.</w:t>
            </w:r>
          </w:p>
          <w:p w:rsidR="001C6266" w:rsidRPr="00A81F10" w:rsidRDefault="001C6266" w:rsidP="00785EB8">
            <w:pPr>
              <w:pStyle w:val="Iauiue"/>
              <w:ind w:left="964" w:hanging="539"/>
              <w:jc w:val="center"/>
            </w:pPr>
          </w:p>
        </w:tc>
      </w:tr>
    </w:tbl>
    <w:p w:rsidR="001C6266" w:rsidRPr="00A81F10" w:rsidRDefault="001C6266" w:rsidP="001C6266">
      <w:pPr>
        <w:spacing w:after="0"/>
        <w:ind w:firstLine="840"/>
        <w:jc w:val="both"/>
        <w:rPr>
          <w:rFonts w:ascii="Times New Roman" w:hAnsi="Times New Roman" w:cs="Times New Roman"/>
          <w:sz w:val="20"/>
          <w:szCs w:val="20"/>
        </w:rPr>
      </w:pPr>
      <w:r w:rsidRPr="00A81F10">
        <w:rPr>
          <w:rFonts w:ascii="Times New Roman" w:hAnsi="Times New Roman" w:cs="Times New Roman"/>
          <w:b/>
          <w:sz w:val="20"/>
          <w:szCs w:val="20"/>
        </w:rPr>
        <w:t>_________________</w:t>
      </w:r>
      <w:r w:rsidRPr="00A81F10">
        <w:rPr>
          <w:rFonts w:ascii="Times New Roman" w:hAnsi="Times New Roman" w:cs="Times New Roman"/>
          <w:sz w:val="20"/>
          <w:szCs w:val="20"/>
        </w:rPr>
        <w:t xml:space="preserve">, в лице ______________, </w:t>
      </w:r>
      <w:bookmarkStart w:id="0" w:name="OLE_LINK1"/>
      <w:bookmarkStart w:id="1" w:name="OLE_LINK2"/>
      <w:proofErr w:type="gramStart"/>
      <w:r w:rsidRPr="00A81F10">
        <w:rPr>
          <w:rFonts w:ascii="Times New Roman" w:hAnsi="Times New Roman" w:cs="Times New Roman"/>
          <w:sz w:val="20"/>
          <w:szCs w:val="20"/>
        </w:rPr>
        <w:t>действующего</w:t>
      </w:r>
      <w:proofErr w:type="gramEnd"/>
      <w:r w:rsidRPr="00A81F10">
        <w:rPr>
          <w:rFonts w:ascii="Times New Roman" w:hAnsi="Times New Roman" w:cs="Times New Roman"/>
          <w:sz w:val="20"/>
          <w:szCs w:val="20"/>
        </w:rPr>
        <w:t xml:space="preserve"> на основании </w:t>
      </w:r>
      <w:bookmarkEnd w:id="0"/>
      <w:bookmarkEnd w:id="1"/>
      <w:r w:rsidRPr="00A81F10">
        <w:rPr>
          <w:rFonts w:ascii="Times New Roman" w:hAnsi="Times New Roman" w:cs="Times New Roman"/>
          <w:sz w:val="20"/>
          <w:szCs w:val="20"/>
        </w:rPr>
        <w:t>_________</w:t>
      </w:r>
    </w:p>
    <w:p w:rsidR="001C6266" w:rsidRPr="00A81F10" w:rsidRDefault="001C6266" w:rsidP="001C6266">
      <w:pPr>
        <w:spacing w:after="0"/>
        <w:ind w:firstLine="840"/>
        <w:jc w:val="both"/>
        <w:rPr>
          <w:rFonts w:ascii="Times New Roman" w:hAnsi="Times New Roman" w:cs="Times New Roman"/>
          <w:sz w:val="20"/>
          <w:szCs w:val="20"/>
        </w:rPr>
      </w:pPr>
      <w:proofErr w:type="gramStart"/>
      <w:r w:rsidRPr="00A81F10">
        <w:rPr>
          <w:rFonts w:ascii="Times New Roman" w:hAnsi="Times New Roman" w:cs="Times New Roman"/>
          <w:sz w:val="20"/>
          <w:szCs w:val="20"/>
        </w:rPr>
        <w:t>с одной стороны, и</w:t>
      </w:r>
      <w:bookmarkStart w:id="2" w:name="OLE_LINK52"/>
      <w:bookmarkStart w:id="3" w:name="OLE_LINK53"/>
      <w:r w:rsidRPr="00A81F10">
        <w:rPr>
          <w:rFonts w:ascii="Times New Roman" w:hAnsi="Times New Roman" w:cs="Times New Roman"/>
          <w:sz w:val="20"/>
          <w:szCs w:val="20"/>
        </w:rPr>
        <w:t xml:space="preserve"> </w:t>
      </w:r>
      <w:r w:rsidRPr="00A81F10">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A81F10">
        <w:rPr>
          <w:rFonts w:ascii="Times New Roman" w:hAnsi="Times New Roman" w:cs="Times New Roman"/>
          <w:sz w:val="20"/>
          <w:szCs w:val="20"/>
        </w:rPr>
        <w:t xml:space="preserve">, именуемое в дальнейшем </w:t>
      </w:r>
      <w:r w:rsidRPr="00A81F10">
        <w:rPr>
          <w:rFonts w:ascii="Times New Roman" w:hAnsi="Times New Roman" w:cs="Times New Roman"/>
          <w:b/>
          <w:bCs/>
          <w:sz w:val="20"/>
          <w:szCs w:val="20"/>
        </w:rPr>
        <w:t xml:space="preserve">«Заказчик», </w:t>
      </w:r>
      <w:r w:rsidRPr="00A81F10">
        <w:rPr>
          <w:rFonts w:ascii="Times New Roman" w:hAnsi="Times New Roman" w:cs="Times New Roman"/>
          <w:sz w:val="20"/>
          <w:szCs w:val="20"/>
        </w:rPr>
        <w:t xml:space="preserve">в лице </w:t>
      </w:r>
      <w:r>
        <w:rPr>
          <w:rFonts w:ascii="Times New Roman" w:hAnsi="Times New Roman" w:cs="Times New Roman"/>
          <w:sz w:val="20"/>
          <w:szCs w:val="20"/>
        </w:rPr>
        <w:t>_______________</w:t>
      </w:r>
      <w:r w:rsidRPr="00A81F10">
        <w:rPr>
          <w:rFonts w:ascii="Times New Roman" w:hAnsi="Times New Roman" w:cs="Times New Roman"/>
          <w:sz w:val="20"/>
          <w:szCs w:val="20"/>
        </w:rPr>
        <w:t xml:space="preserve">, действующей на основании </w:t>
      </w:r>
      <w:bookmarkEnd w:id="2"/>
      <w:bookmarkEnd w:id="3"/>
      <w:r>
        <w:rPr>
          <w:rFonts w:ascii="Times New Roman" w:hAnsi="Times New Roman" w:cs="Times New Roman"/>
          <w:sz w:val="20"/>
          <w:szCs w:val="20"/>
        </w:rPr>
        <w:t>______</w:t>
      </w:r>
      <w:r w:rsidRPr="00A81F10">
        <w:rPr>
          <w:rFonts w:ascii="Times New Roman" w:hAnsi="Times New Roman" w:cs="Times New Roman"/>
          <w:sz w:val="20"/>
          <w:szCs w:val="20"/>
        </w:rPr>
        <w:t>, с другой стороны, далее вместе именуемые “Стороны”, по отдельности «Сторона», заключили настоящий договор (далее - “Договор”) о нижеследующем:</w:t>
      </w:r>
      <w:proofErr w:type="gramEnd"/>
    </w:p>
    <w:p w:rsidR="001C6266" w:rsidRPr="00A81F10" w:rsidRDefault="001C6266" w:rsidP="001C6266">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Определение терминов</w:t>
      </w:r>
    </w:p>
    <w:p w:rsidR="001C6266" w:rsidRPr="00A81F10" w:rsidRDefault="001C6266" w:rsidP="001C6266">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 xml:space="preserve">«_______» </w:t>
      </w:r>
      <w:r w:rsidRPr="00A81F10">
        <w:rPr>
          <w:rFonts w:ascii="Times New Roman" w:hAnsi="Times New Roman" w:cs="Times New Roman"/>
          <w:i/>
          <w:color w:val="000000"/>
          <w:sz w:val="20"/>
          <w:szCs w:val="20"/>
        </w:rPr>
        <w:t xml:space="preserve">(наименование информационной системы)  </w:t>
      </w:r>
      <w:r w:rsidRPr="00A81F10">
        <w:rPr>
          <w:rFonts w:ascii="Times New Roman" w:hAnsi="Times New Roman" w:cs="Times New Roman"/>
          <w:color w:val="000000"/>
          <w:sz w:val="20"/>
          <w:szCs w:val="20"/>
        </w:rPr>
        <w:t xml:space="preserve">– информационная система </w:t>
      </w:r>
      <w:proofErr w:type="spellStart"/>
      <w:r w:rsidRPr="00A81F10">
        <w:rPr>
          <w:rFonts w:ascii="Times New Roman" w:hAnsi="Times New Roman" w:cs="Times New Roman"/>
          <w:color w:val="000000"/>
          <w:sz w:val="20"/>
          <w:szCs w:val="20"/>
        </w:rPr>
        <w:t>онлайн</w:t>
      </w:r>
      <w:proofErr w:type="spellEnd"/>
      <w:r w:rsidRPr="00A81F10">
        <w:rPr>
          <w:rFonts w:ascii="Times New Roman" w:hAnsi="Times New Roman" w:cs="Times New Roman"/>
          <w:color w:val="000000"/>
          <w:sz w:val="20"/>
          <w:szCs w:val="20"/>
        </w:rPr>
        <w:t xml:space="preserve"> мониторинга и анализа </w:t>
      </w:r>
      <w:proofErr w:type="spellStart"/>
      <w:r w:rsidRPr="00A81F10">
        <w:rPr>
          <w:rFonts w:ascii="Times New Roman" w:hAnsi="Times New Roman" w:cs="Times New Roman"/>
          <w:color w:val="000000"/>
          <w:sz w:val="20"/>
          <w:szCs w:val="20"/>
        </w:rPr>
        <w:t>телесмотрения</w:t>
      </w:r>
      <w:proofErr w:type="spellEnd"/>
      <w:r w:rsidRPr="00A81F10">
        <w:rPr>
          <w:rFonts w:ascii="Times New Roman" w:hAnsi="Times New Roman" w:cs="Times New Roman"/>
          <w:color w:val="000000"/>
          <w:sz w:val="20"/>
          <w:szCs w:val="20"/>
        </w:rPr>
        <w:t xml:space="preserve"> на основе данных о фактическом просмотре </w:t>
      </w:r>
      <w:proofErr w:type="spellStart"/>
      <w:proofErr w:type="gramStart"/>
      <w:r w:rsidRPr="00A81F10">
        <w:rPr>
          <w:rFonts w:ascii="Times New Roman" w:hAnsi="Times New Roman" w:cs="Times New Roman"/>
          <w:color w:val="000000"/>
          <w:sz w:val="20"/>
          <w:szCs w:val="20"/>
        </w:rPr>
        <w:t>ТВ-каналов</w:t>
      </w:r>
      <w:proofErr w:type="spellEnd"/>
      <w:proofErr w:type="gramEnd"/>
      <w:r w:rsidRPr="00A81F10">
        <w:rPr>
          <w:rFonts w:ascii="Times New Roman" w:hAnsi="Times New Roman" w:cs="Times New Roman"/>
          <w:color w:val="000000"/>
          <w:sz w:val="20"/>
          <w:szCs w:val="20"/>
        </w:rPr>
        <w:t xml:space="preserve">, получаемых непосредственно с абонентского оборудования (далее – Система). </w:t>
      </w:r>
    </w:p>
    <w:p w:rsidR="001C6266" w:rsidRPr="00A81F10" w:rsidRDefault="001C6266" w:rsidP="001C6266">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ДОСТУП – возможность ознакомления с отчетами информационной системы через сеть Интернет на сайте ________. Перечень отчетов и временной интервал в отчетах определяется Тарифным соглашением.</w:t>
      </w:r>
    </w:p>
    <w:p w:rsidR="001C6266" w:rsidRPr="00A81F10" w:rsidRDefault="001C6266" w:rsidP="001C6266">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ДОСТУП Заказчика к системе осуществляется с использованием комплекта АУТЕНТИФИКАЦИОННЫХ ДАННЫХ.</w:t>
      </w:r>
    </w:p>
    <w:p w:rsidR="001C6266" w:rsidRPr="00A81F10" w:rsidRDefault="001C6266" w:rsidP="001C6266">
      <w:pPr>
        <w:pStyle w:val="ad"/>
        <w:ind w:left="0" w:firstLine="708"/>
        <w:rPr>
          <w:color w:val="000000"/>
          <w:sz w:val="20"/>
        </w:rPr>
      </w:pPr>
      <w:r w:rsidRPr="00A81F10">
        <w:rPr>
          <w:color w:val="000000"/>
          <w:sz w:val="20"/>
        </w:rPr>
        <w:t>АУТЕНТИФИКАЦИОННЫЕ ДАННЫЕ – зарегистрированные Исполнителем уникальный логин (</w:t>
      </w:r>
      <w:proofErr w:type="spellStart"/>
      <w:r w:rsidRPr="00A81F10">
        <w:rPr>
          <w:color w:val="000000"/>
          <w:sz w:val="20"/>
        </w:rPr>
        <w:t>login</w:t>
      </w:r>
      <w:proofErr w:type="spellEnd"/>
      <w:r w:rsidRPr="00A81F10">
        <w:rPr>
          <w:color w:val="000000"/>
          <w:sz w:val="20"/>
        </w:rPr>
        <w:t>) и пароль (</w:t>
      </w:r>
      <w:proofErr w:type="spellStart"/>
      <w:r w:rsidRPr="00A81F10">
        <w:rPr>
          <w:color w:val="000000"/>
          <w:sz w:val="20"/>
        </w:rPr>
        <w:t>password</w:t>
      </w:r>
      <w:proofErr w:type="spellEnd"/>
      <w:r w:rsidRPr="00A81F10">
        <w:rPr>
          <w:color w:val="000000"/>
          <w:sz w:val="20"/>
        </w:rPr>
        <w:t xml:space="preserve">), позволяющие идентифицировать Заказчика и используемые для подключения. Один логин и один пароль, зарегистрированные Исполнителем, составляют один комплект АУТЕНТИФИКАЦИОННЫХ ДАННЫХ, который используется для осуществления одного ПОДКЛЮЧЕНИЯ с одного компьютера. Для возможности осуществления Заказчиком нескольких одновременных ПОДКЛЮЧЕНИЙ Исполнитель регистрирует несколько комплектов АУТЕНТИФИКАЦИОННЫХ ДАННЫХ. </w:t>
      </w:r>
    </w:p>
    <w:p w:rsidR="001C6266" w:rsidRPr="00A81F10" w:rsidRDefault="001C6266" w:rsidP="001C6266">
      <w:pPr>
        <w:pStyle w:val="ad"/>
        <w:ind w:left="0" w:firstLine="708"/>
        <w:rPr>
          <w:color w:val="000000"/>
          <w:sz w:val="20"/>
        </w:rPr>
      </w:pPr>
      <w:r w:rsidRPr="00A81F10">
        <w:rPr>
          <w:color w:val="000000"/>
          <w:sz w:val="20"/>
        </w:rPr>
        <w:t>ДАТА НАЧАЛА ОКАЗАНИЯ УСЛУГ – дата предоставления комплектов АУТЕНТИФИКАЦИОННЫХ ДАННЫХ Заказчику.</w:t>
      </w:r>
    </w:p>
    <w:p w:rsidR="001C6266" w:rsidRPr="00A81F10" w:rsidRDefault="001C6266" w:rsidP="001C6266">
      <w:pPr>
        <w:spacing w:after="0"/>
        <w:ind w:firstLine="18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ТРЕТЬИ ЛИЦА – любое физическое лицо, кроме сотрудников Заказчика, или юридическое лицо, не являющееся стороной по Договору.</w:t>
      </w:r>
    </w:p>
    <w:p w:rsidR="001C6266" w:rsidRPr="00A81F10" w:rsidRDefault="001C6266" w:rsidP="001C6266">
      <w:pPr>
        <w:numPr>
          <w:ilvl w:val="0"/>
          <w:numId w:val="1"/>
        </w:numPr>
        <w:spacing w:after="0" w:line="240" w:lineRule="auto"/>
        <w:jc w:val="both"/>
        <w:rPr>
          <w:rFonts w:ascii="Times New Roman" w:hAnsi="Times New Roman" w:cs="Times New Roman"/>
          <w:b/>
          <w:bCs/>
          <w:smallCaps/>
          <w:sz w:val="20"/>
          <w:szCs w:val="20"/>
        </w:rPr>
      </w:pPr>
      <w:r w:rsidRPr="00A81F10">
        <w:rPr>
          <w:rFonts w:ascii="Times New Roman" w:hAnsi="Times New Roman" w:cs="Times New Roman"/>
          <w:b/>
          <w:sz w:val="20"/>
          <w:szCs w:val="20"/>
        </w:rPr>
        <w:t>Предмет договора</w:t>
      </w:r>
    </w:p>
    <w:p w:rsidR="001C6266" w:rsidRPr="00A81F10" w:rsidRDefault="001C6266" w:rsidP="001C6266">
      <w:pPr>
        <w:pStyle w:val="ad"/>
        <w:numPr>
          <w:ilvl w:val="1"/>
          <w:numId w:val="1"/>
        </w:numPr>
        <w:tabs>
          <w:tab w:val="num" w:pos="720"/>
        </w:tabs>
        <w:rPr>
          <w:color w:val="000000"/>
          <w:sz w:val="20"/>
        </w:rPr>
      </w:pPr>
      <w:r w:rsidRPr="00A81F10">
        <w:rPr>
          <w:color w:val="000000"/>
          <w:sz w:val="20"/>
        </w:rPr>
        <w:t xml:space="preserve">Исполнитель предоставляет Заказчику ограниченный сроком действия настоящего Договора ДОСТУП к системе. Заказчик использует полученные данные отчетов для оценки зрительской аудитории телеканалов, телепрограмм, телепередач, рекламных роликов при их последующем применении при формировании </w:t>
      </w:r>
      <w:proofErr w:type="spellStart"/>
      <w:r w:rsidRPr="00A81F10">
        <w:rPr>
          <w:color w:val="000000"/>
          <w:sz w:val="20"/>
        </w:rPr>
        <w:t>контентной</w:t>
      </w:r>
      <w:proofErr w:type="spellEnd"/>
      <w:r w:rsidRPr="00A81F10">
        <w:rPr>
          <w:color w:val="000000"/>
          <w:sz w:val="20"/>
        </w:rPr>
        <w:t xml:space="preserve"> политики, оценки эффективности размещенной рекламы.</w:t>
      </w:r>
    </w:p>
    <w:p w:rsidR="001C6266" w:rsidRPr="00A81F10" w:rsidRDefault="001C6266" w:rsidP="001C6266">
      <w:pPr>
        <w:pStyle w:val="ad"/>
        <w:numPr>
          <w:ilvl w:val="1"/>
          <w:numId w:val="1"/>
        </w:numPr>
        <w:tabs>
          <w:tab w:val="num" w:pos="720"/>
        </w:tabs>
        <w:rPr>
          <w:color w:val="000000"/>
          <w:sz w:val="20"/>
        </w:rPr>
      </w:pPr>
      <w:r w:rsidRPr="00A81F10">
        <w:rPr>
          <w:color w:val="000000"/>
          <w:sz w:val="20"/>
        </w:rPr>
        <w:t>Заказчик оплачивает ДОСТУП в порядке и на условиях настоящего Договора.</w:t>
      </w:r>
    </w:p>
    <w:p w:rsidR="001C6266" w:rsidRPr="00A3782E" w:rsidRDefault="001C6266" w:rsidP="001C6266">
      <w:pPr>
        <w:pStyle w:val="ad"/>
        <w:numPr>
          <w:ilvl w:val="1"/>
          <w:numId w:val="1"/>
        </w:numPr>
        <w:tabs>
          <w:tab w:val="num" w:pos="720"/>
        </w:tabs>
        <w:rPr>
          <w:color w:val="000000"/>
          <w:sz w:val="20"/>
        </w:rPr>
      </w:pPr>
      <w:r w:rsidRPr="00A81F10">
        <w:rPr>
          <w:color w:val="000000"/>
          <w:sz w:val="20"/>
        </w:rPr>
        <w:t xml:space="preserve">Все права на содержание, название, любое коммерческое и некоммерческое использование торгового наименования системы, </w:t>
      </w:r>
      <w:proofErr w:type="gramStart"/>
      <w:r w:rsidRPr="00A81F10">
        <w:rPr>
          <w:color w:val="000000"/>
          <w:sz w:val="20"/>
        </w:rPr>
        <w:t>включая авторское право и иные права принадлежат</w:t>
      </w:r>
      <w:proofErr w:type="gramEnd"/>
      <w:r w:rsidRPr="00A81F10">
        <w:rPr>
          <w:color w:val="000000"/>
          <w:sz w:val="20"/>
        </w:rPr>
        <w:t xml:space="preserve"> Исполнителю. </w:t>
      </w:r>
    </w:p>
    <w:p w:rsidR="001C6266" w:rsidRPr="00A81F10" w:rsidRDefault="001C6266" w:rsidP="001C6266">
      <w:pPr>
        <w:numPr>
          <w:ilvl w:val="0"/>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Права и обязанности сторон</w:t>
      </w:r>
    </w:p>
    <w:p w:rsidR="001C6266" w:rsidRPr="00A81F10" w:rsidRDefault="001C6266" w:rsidP="001C6266">
      <w:pPr>
        <w:numPr>
          <w:ilvl w:val="1"/>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Исполнитель обязуется:</w:t>
      </w:r>
    </w:p>
    <w:p w:rsidR="001C6266" w:rsidRPr="00A81F10" w:rsidRDefault="001C6266" w:rsidP="001C6266">
      <w:pPr>
        <w:pStyle w:val="ad"/>
        <w:numPr>
          <w:ilvl w:val="2"/>
          <w:numId w:val="1"/>
        </w:numPr>
        <w:ind w:left="0"/>
        <w:rPr>
          <w:color w:val="000000"/>
          <w:sz w:val="20"/>
        </w:rPr>
      </w:pPr>
      <w:r w:rsidRPr="00A81F10">
        <w:rPr>
          <w:color w:val="000000"/>
          <w:sz w:val="20"/>
        </w:rPr>
        <w:t xml:space="preserve">В течение 1 (Одного) рабочего дня с момента подписания договора предоставить Заказчику установленное договором количество комплектов АУТЕНТИФИКАЦИОННЫХ ДАННЫХ. </w:t>
      </w:r>
    </w:p>
    <w:p w:rsidR="001C6266" w:rsidRPr="00A3782E" w:rsidRDefault="001C6266" w:rsidP="001C6266">
      <w:pPr>
        <w:pStyle w:val="ad"/>
        <w:numPr>
          <w:ilvl w:val="2"/>
          <w:numId w:val="1"/>
        </w:numPr>
        <w:ind w:left="0"/>
        <w:rPr>
          <w:color w:val="000000"/>
          <w:sz w:val="20"/>
        </w:rPr>
      </w:pPr>
      <w:r w:rsidRPr="00A81F10">
        <w:rPr>
          <w:color w:val="000000"/>
          <w:sz w:val="20"/>
        </w:rPr>
        <w:t>Обеспечивать ДОСТУП к системе в порядке и на условиях настоящего Договора.</w:t>
      </w:r>
    </w:p>
    <w:p w:rsidR="001C6266" w:rsidRPr="00A81F10" w:rsidRDefault="001C6266" w:rsidP="001C6266">
      <w:pPr>
        <w:pStyle w:val="ad"/>
        <w:numPr>
          <w:ilvl w:val="1"/>
          <w:numId w:val="1"/>
        </w:numPr>
        <w:tabs>
          <w:tab w:val="num" w:pos="720"/>
        </w:tabs>
        <w:rPr>
          <w:rFonts w:eastAsiaTheme="minorHAnsi"/>
          <w:b/>
          <w:sz w:val="20"/>
          <w:lang w:eastAsia="en-US"/>
        </w:rPr>
      </w:pPr>
      <w:r w:rsidRPr="00A81F10">
        <w:rPr>
          <w:rFonts w:eastAsiaTheme="minorHAnsi"/>
          <w:b/>
          <w:sz w:val="20"/>
          <w:lang w:eastAsia="en-US"/>
        </w:rPr>
        <w:t>Исполнитель имеет право:</w:t>
      </w:r>
    </w:p>
    <w:p w:rsidR="001C6266" w:rsidRPr="00A81F10" w:rsidRDefault="001C6266" w:rsidP="001C6266">
      <w:pPr>
        <w:pStyle w:val="ad"/>
        <w:numPr>
          <w:ilvl w:val="2"/>
          <w:numId w:val="1"/>
        </w:numPr>
        <w:rPr>
          <w:color w:val="000000"/>
          <w:sz w:val="20"/>
        </w:rPr>
      </w:pPr>
      <w:r w:rsidRPr="00A81F10">
        <w:rPr>
          <w:color w:val="000000"/>
          <w:sz w:val="20"/>
        </w:rPr>
        <w:t xml:space="preserve">Использовать доступные технические средства для </w:t>
      </w:r>
      <w:proofErr w:type="gramStart"/>
      <w:r w:rsidRPr="00A81F10">
        <w:rPr>
          <w:color w:val="000000"/>
          <w:sz w:val="20"/>
        </w:rPr>
        <w:t>контроля за</w:t>
      </w:r>
      <w:proofErr w:type="gramEnd"/>
      <w:r w:rsidRPr="00A81F10">
        <w:rPr>
          <w:color w:val="000000"/>
          <w:sz w:val="20"/>
        </w:rPr>
        <w:t xml:space="preserve"> использованием Заказчиком АУТЕНТИФИКАЦИОННЫХ ДАННЫХ, использованием системы, а также собирать и анализировать статистику использования отчетов в системе; </w:t>
      </w:r>
    </w:p>
    <w:p w:rsidR="001C6266" w:rsidRPr="00A81F10" w:rsidRDefault="001C6266" w:rsidP="001C6266">
      <w:pPr>
        <w:pStyle w:val="ad"/>
        <w:numPr>
          <w:ilvl w:val="2"/>
          <w:numId w:val="1"/>
        </w:numPr>
        <w:rPr>
          <w:color w:val="000000"/>
          <w:sz w:val="20"/>
        </w:rPr>
      </w:pPr>
      <w:r w:rsidRPr="00A81F10">
        <w:rPr>
          <w:color w:val="000000"/>
          <w:sz w:val="20"/>
        </w:rPr>
        <w:t>Дополнять, изымать и изменять информацию, содержащуюся в системе;</w:t>
      </w:r>
    </w:p>
    <w:p w:rsidR="001C6266" w:rsidRPr="00A3782E" w:rsidRDefault="001C6266" w:rsidP="001C6266">
      <w:pPr>
        <w:pStyle w:val="ad"/>
        <w:numPr>
          <w:ilvl w:val="2"/>
          <w:numId w:val="1"/>
        </w:numPr>
        <w:rPr>
          <w:color w:val="000000"/>
          <w:sz w:val="20"/>
        </w:rPr>
      </w:pPr>
      <w:r w:rsidRPr="00A81F10">
        <w:rPr>
          <w:color w:val="000000"/>
          <w:sz w:val="20"/>
        </w:rPr>
        <w:t xml:space="preserve">В </w:t>
      </w:r>
      <w:proofErr w:type="gramStart"/>
      <w:r w:rsidRPr="00A81F10">
        <w:rPr>
          <w:color w:val="000000"/>
          <w:sz w:val="20"/>
        </w:rPr>
        <w:t>случае</w:t>
      </w:r>
      <w:proofErr w:type="gramEnd"/>
      <w:r w:rsidRPr="00A81F10">
        <w:rPr>
          <w:color w:val="000000"/>
          <w:sz w:val="20"/>
        </w:rPr>
        <w:t xml:space="preserve"> невнесения оплаты Заказчиком в соответствии с п. 4.2. приостановить ДОСТУП до внесения соответствующей суммы. </w:t>
      </w:r>
    </w:p>
    <w:p w:rsidR="001C6266" w:rsidRPr="00A81F10" w:rsidRDefault="001C6266" w:rsidP="001C6266">
      <w:pPr>
        <w:pStyle w:val="ad"/>
        <w:numPr>
          <w:ilvl w:val="1"/>
          <w:numId w:val="1"/>
        </w:numPr>
        <w:tabs>
          <w:tab w:val="num" w:pos="720"/>
        </w:tabs>
        <w:rPr>
          <w:rFonts w:eastAsiaTheme="minorHAnsi"/>
          <w:b/>
          <w:sz w:val="20"/>
          <w:lang w:eastAsia="en-US"/>
        </w:rPr>
      </w:pPr>
      <w:r w:rsidRPr="00A81F10">
        <w:rPr>
          <w:rFonts w:eastAsiaTheme="minorHAnsi"/>
          <w:b/>
          <w:sz w:val="20"/>
          <w:lang w:eastAsia="en-US"/>
        </w:rPr>
        <w:t>Заказчик имеет право в течение срока ДОСТУПА:</w:t>
      </w:r>
    </w:p>
    <w:p w:rsidR="001C6266" w:rsidRPr="00A81F10" w:rsidRDefault="001C6266" w:rsidP="001C6266">
      <w:pPr>
        <w:pStyle w:val="ad"/>
        <w:numPr>
          <w:ilvl w:val="2"/>
          <w:numId w:val="1"/>
        </w:numPr>
        <w:rPr>
          <w:color w:val="000000"/>
          <w:sz w:val="20"/>
        </w:rPr>
      </w:pPr>
      <w:r w:rsidRPr="00A81F10">
        <w:rPr>
          <w:color w:val="000000"/>
          <w:sz w:val="20"/>
        </w:rPr>
        <w:t xml:space="preserve">Ознакомляться с отчетами из системы с экрана компьютера, планшета при осуществлении ДОСТУПА; </w:t>
      </w:r>
    </w:p>
    <w:p w:rsidR="001C6266" w:rsidRPr="00A81F10" w:rsidRDefault="001C6266" w:rsidP="001C6266">
      <w:pPr>
        <w:pStyle w:val="ad"/>
        <w:numPr>
          <w:ilvl w:val="2"/>
          <w:numId w:val="1"/>
        </w:numPr>
        <w:rPr>
          <w:color w:val="000000"/>
          <w:sz w:val="20"/>
        </w:rPr>
      </w:pPr>
      <w:r w:rsidRPr="00A81F10">
        <w:rPr>
          <w:color w:val="000000"/>
          <w:sz w:val="20"/>
        </w:rPr>
        <w:t>Распечатывать и сохранять на своих носителях информацию из системы для ознакомления сотрудниками, партнерами и клиентами Заказчика;</w:t>
      </w:r>
    </w:p>
    <w:p w:rsidR="001C6266" w:rsidRPr="00A81F10" w:rsidRDefault="001C6266" w:rsidP="001C6266">
      <w:pPr>
        <w:pStyle w:val="ad"/>
        <w:numPr>
          <w:ilvl w:val="2"/>
          <w:numId w:val="1"/>
        </w:numPr>
        <w:tabs>
          <w:tab w:val="num" w:pos="720"/>
        </w:tabs>
        <w:rPr>
          <w:color w:val="000000"/>
          <w:sz w:val="20"/>
        </w:rPr>
      </w:pPr>
      <w:r w:rsidRPr="00A81F10">
        <w:rPr>
          <w:color w:val="000000"/>
          <w:sz w:val="20"/>
        </w:rPr>
        <w:t>Формировать и сохранять собственные списки по различным показателям, предусмотренные программными средствами, обеспечивающими работу системы;</w:t>
      </w:r>
    </w:p>
    <w:p w:rsidR="001C6266" w:rsidRPr="00A81F10" w:rsidRDefault="001C6266" w:rsidP="001C6266">
      <w:pPr>
        <w:pStyle w:val="ad"/>
        <w:numPr>
          <w:ilvl w:val="2"/>
          <w:numId w:val="1"/>
        </w:numPr>
        <w:rPr>
          <w:color w:val="000000"/>
          <w:sz w:val="20"/>
        </w:rPr>
      </w:pPr>
      <w:r w:rsidRPr="00A81F10">
        <w:rPr>
          <w:color w:val="000000"/>
          <w:sz w:val="20"/>
        </w:rPr>
        <w:t>Использовать информацию для подготовки отчетов, предоставляемых сотрудникам, партнерам и клиентам Заказчика.</w:t>
      </w:r>
    </w:p>
    <w:p w:rsidR="001C6266" w:rsidRPr="00A81F10" w:rsidRDefault="001C6266" w:rsidP="001C6266">
      <w:pPr>
        <w:numPr>
          <w:ilvl w:val="1"/>
          <w:numId w:val="3"/>
        </w:numPr>
        <w:spacing w:before="240"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lastRenderedPageBreak/>
        <w:t xml:space="preserve"> Заказчик обязуется:</w:t>
      </w:r>
    </w:p>
    <w:p w:rsidR="001C6266" w:rsidRPr="00A81F10" w:rsidRDefault="001C6266" w:rsidP="001C6266">
      <w:pPr>
        <w:pStyle w:val="ad"/>
        <w:numPr>
          <w:ilvl w:val="2"/>
          <w:numId w:val="3"/>
        </w:numPr>
        <w:rPr>
          <w:color w:val="000000"/>
          <w:sz w:val="20"/>
        </w:rPr>
      </w:pPr>
      <w:r w:rsidRPr="00A81F10">
        <w:rPr>
          <w:color w:val="000000"/>
          <w:sz w:val="20"/>
        </w:rPr>
        <w:t>Оплачивать ДОСТУП к системе на условиях настоящего Договора согласно соглашению (Приложение № 1) и в порядке п.4. Договора;</w:t>
      </w:r>
    </w:p>
    <w:p w:rsidR="001C6266" w:rsidRPr="00A81F10" w:rsidRDefault="001C6266" w:rsidP="001C6266">
      <w:pPr>
        <w:pStyle w:val="ad"/>
        <w:numPr>
          <w:ilvl w:val="2"/>
          <w:numId w:val="3"/>
        </w:numPr>
        <w:ind w:left="0"/>
        <w:rPr>
          <w:color w:val="000000"/>
          <w:sz w:val="20"/>
        </w:rPr>
      </w:pPr>
      <w:r w:rsidRPr="00A81F10">
        <w:rPr>
          <w:color w:val="000000"/>
          <w:sz w:val="20"/>
        </w:rPr>
        <w:t>Соблюдать следующие Правила работы с системой:</w:t>
      </w:r>
    </w:p>
    <w:p w:rsidR="001C6266" w:rsidRPr="00A81F10" w:rsidRDefault="001C6266" w:rsidP="001C6266">
      <w:pPr>
        <w:numPr>
          <w:ilvl w:val="0"/>
          <w:numId w:val="2"/>
        </w:numPr>
        <w:spacing w:after="0" w:line="240" w:lineRule="auto"/>
        <w:ind w:left="0" w:firstLine="0"/>
        <w:rPr>
          <w:rFonts w:ascii="Times New Roman" w:hAnsi="Times New Roman" w:cs="Times New Roman"/>
          <w:color w:val="000000"/>
          <w:sz w:val="20"/>
          <w:szCs w:val="20"/>
        </w:rPr>
      </w:pPr>
      <w:r w:rsidRPr="00A81F10">
        <w:rPr>
          <w:rFonts w:ascii="Times New Roman" w:hAnsi="Times New Roman" w:cs="Times New Roman"/>
          <w:color w:val="000000"/>
          <w:sz w:val="20"/>
          <w:szCs w:val="20"/>
        </w:rPr>
        <w:t>для доступа к системе пользоваться только браузерами, рекомендованными Исполнителем.</w:t>
      </w:r>
      <w:r w:rsidRPr="00A81F10">
        <w:rPr>
          <w:rFonts w:ascii="Times New Roman" w:hAnsi="Times New Roman" w:cs="Times New Roman"/>
          <w:sz w:val="20"/>
          <w:szCs w:val="20"/>
        </w:rPr>
        <w:t xml:space="preserve"> Перечень рекомендованных версий браузеров располагается на сайте Исполнителя _________________ и изменяется по мере обновления браузеров их производителями;</w:t>
      </w:r>
    </w:p>
    <w:p w:rsidR="001C6266" w:rsidRPr="00A81F10" w:rsidRDefault="001C6266" w:rsidP="001C6266">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не использовать программные средства, имитирующие работу пользователя с системой; </w:t>
      </w:r>
    </w:p>
    <w:p w:rsidR="001C6266" w:rsidRPr="00A81F10" w:rsidRDefault="001C6266" w:rsidP="001C6266">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использовать анонимные прокси-серверы;</w:t>
      </w:r>
    </w:p>
    <w:p w:rsidR="001C6266" w:rsidRPr="00A81F10" w:rsidRDefault="001C6266" w:rsidP="001C6266">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предпринимать действий, направленных на изучение структуры страниц и клиентского программного кода;</w:t>
      </w:r>
    </w:p>
    <w:p w:rsidR="001C6266" w:rsidRPr="00A81F10" w:rsidRDefault="001C6266" w:rsidP="001C6266">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передавать ТРЕТЬИМ ЛИЦАМ АУТЕНТИФИКАЦИОННЫЕ ДАННЫЕ используемые для доступа;</w:t>
      </w:r>
    </w:p>
    <w:p w:rsidR="001C6266" w:rsidRPr="00A81F10" w:rsidRDefault="001C6266" w:rsidP="001C6266">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При распространении или ином использовании </w:t>
      </w:r>
      <w:r>
        <w:rPr>
          <w:rFonts w:ascii="Times New Roman" w:hAnsi="Times New Roman" w:cs="Times New Roman"/>
          <w:color w:val="000000"/>
          <w:sz w:val="20"/>
          <w:szCs w:val="20"/>
        </w:rPr>
        <w:t>системой</w:t>
      </w:r>
      <w:r w:rsidRPr="00A81F10">
        <w:rPr>
          <w:rFonts w:ascii="Times New Roman" w:hAnsi="Times New Roman" w:cs="Times New Roman"/>
          <w:color w:val="000000"/>
          <w:sz w:val="20"/>
          <w:szCs w:val="20"/>
        </w:rPr>
        <w:t>, либо информации, содержащейся в ней, Заказчик обязан в каждом таком случае ссылаться на Исполнителя, как на источник информации. Заказчик также должен обязать всех физических и юридических лиц, которым он, предоставляет информацию из системы, ссылаться на Исполнителя, как на источник информации. Рекомендуемый формат ссылки:</w:t>
      </w:r>
    </w:p>
    <w:p w:rsidR="001C6266" w:rsidRPr="00A81F10" w:rsidRDefault="001C6266" w:rsidP="001C6266">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Источник данных</w:t>
      </w:r>
      <w:proofErr w:type="gramStart"/>
      <w:r w:rsidRPr="00A81F10">
        <w:rPr>
          <w:color w:val="000000"/>
          <w:sz w:val="20"/>
          <w:szCs w:val="20"/>
        </w:rPr>
        <w:t>: _________________;</w:t>
      </w:r>
      <w:proofErr w:type="gramEnd"/>
    </w:p>
    <w:p w:rsidR="001C6266" w:rsidRPr="00A81F10" w:rsidRDefault="001C6266" w:rsidP="001C6266">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Название исследования: "</w:t>
      </w:r>
      <w:r w:rsidRPr="00A81F10">
        <w:rPr>
          <w:sz w:val="20"/>
          <w:szCs w:val="20"/>
        </w:rPr>
        <w:t>Общая аудитория (</w:t>
      </w:r>
      <w:r w:rsidRPr="00A81F10">
        <w:rPr>
          <w:sz w:val="20"/>
          <w:szCs w:val="20"/>
          <w:lang w:val="en-US"/>
        </w:rPr>
        <w:t>Audience</w:t>
      </w:r>
      <w:r w:rsidRPr="00A81F10">
        <w:rPr>
          <w:sz w:val="20"/>
          <w:szCs w:val="20"/>
        </w:rPr>
        <w:t>)</w:t>
      </w:r>
      <w:r w:rsidRPr="00A81F10">
        <w:rPr>
          <w:color w:val="000000"/>
          <w:sz w:val="20"/>
          <w:szCs w:val="20"/>
        </w:rPr>
        <w:t>";</w:t>
      </w:r>
    </w:p>
    <w:p w:rsidR="001C6266" w:rsidRPr="00A81F10" w:rsidRDefault="001C6266" w:rsidP="001C6266">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Период исследования, за который публикуются данные, например: "неделя 19.01.20-25.01.20";</w:t>
      </w:r>
    </w:p>
    <w:p w:rsidR="001C6266" w:rsidRPr="00A81F10" w:rsidRDefault="001C6266" w:rsidP="001C6266">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Регион исследования, например: “</w:t>
      </w:r>
      <w:proofErr w:type="gramStart"/>
      <w:r w:rsidRPr="00A81F10">
        <w:rPr>
          <w:color w:val="000000"/>
          <w:sz w:val="20"/>
          <w:szCs w:val="20"/>
        </w:rPr>
        <w:t>г</w:t>
      </w:r>
      <w:proofErr w:type="gramEnd"/>
      <w:r w:rsidRPr="00A81F10">
        <w:rPr>
          <w:color w:val="000000"/>
          <w:sz w:val="20"/>
          <w:szCs w:val="20"/>
        </w:rPr>
        <w:t>. Москва”, или “Россия (города с населением 50 тысяч человек и более)”;</w:t>
      </w:r>
    </w:p>
    <w:p w:rsidR="001C6266" w:rsidRPr="00A81F10" w:rsidRDefault="001C6266" w:rsidP="001C6266">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Исследуемая аудитория, например: "Все 4 +" или "население в возрасте от 4 лет и старше".</w:t>
      </w:r>
    </w:p>
    <w:p w:rsidR="001C6266" w:rsidRPr="00A81F10" w:rsidRDefault="001C6266" w:rsidP="001C6266">
      <w:pPr>
        <w:spacing w:after="0"/>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Исключением из этих условий являются случаи, письменно согласованные с Исполнителем. </w:t>
      </w:r>
    </w:p>
    <w:p w:rsidR="001C6266" w:rsidRPr="00A81F10" w:rsidRDefault="001C6266" w:rsidP="001C6266">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Провести организационные, технические и иные мероприятия, необходимые для обеспечения возможности получения ДОСТУПА к системе.</w:t>
      </w:r>
    </w:p>
    <w:p w:rsidR="001C6266" w:rsidRPr="00A81F10" w:rsidRDefault="001C6266" w:rsidP="001C6266">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Соблюдать все права Исполнителя на содержание, название, любое коммерческое и некоммерческое использование системы и любых документов, относящихся к нему, включая авторское право, коммерческую тайну, товарный знак и иные права.</w:t>
      </w:r>
    </w:p>
    <w:p w:rsidR="001C6266" w:rsidRPr="00A3782E" w:rsidRDefault="001C6266" w:rsidP="001C6266">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За исключением прав, прямо прописанных Заказчиком настоящим Договором, Заказчик не получает каких - либо иных, в том числе подразумеваемых прав.</w:t>
      </w:r>
    </w:p>
    <w:p w:rsidR="001C6266" w:rsidRPr="00A81F10" w:rsidRDefault="001C6266" w:rsidP="001C6266">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Порядок расчетов</w:t>
      </w:r>
    </w:p>
    <w:p w:rsidR="001C6266" w:rsidRPr="00A81F10" w:rsidRDefault="001C6266" w:rsidP="001C6266">
      <w:pPr>
        <w:pStyle w:val="ad"/>
        <w:numPr>
          <w:ilvl w:val="1"/>
          <w:numId w:val="4"/>
        </w:numPr>
        <w:rPr>
          <w:rFonts w:eastAsiaTheme="minorHAnsi"/>
          <w:color w:val="000000"/>
          <w:sz w:val="20"/>
          <w:lang w:eastAsia="en-US"/>
        </w:rPr>
      </w:pPr>
      <w:r>
        <w:rPr>
          <w:rFonts w:eastAsiaTheme="minorHAnsi"/>
          <w:color w:val="000000"/>
          <w:sz w:val="20"/>
          <w:lang w:eastAsia="en-US"/>
        </w:rPr>
        <w:t>Общая стоимость оказываемых услуг по Договору составляет _________________. Ежемесячная с</w:t>
      </w:r>
      <w:r w:rsidRPr="00A81F10">
        <w:rPr>
          <w:rFonts w:eastAsiaTheme="minorHAnsi"/>
          <w:color w:val="000000"/>
          <w:sz w:val="20"/>
          <w:lang w:eastAsia="en-US"/>
        </w:rPr>
        <w:t xml:space="preserve">тоимость ДОСТУПА к системе и его характеристики </w:t>
      </w:r>
      <w:r>
        <w:rPr>
          <w:rFonts w:eastAsiaTheme="minorHAnsi"/>
          <w:color w:val="000000"/>
          <w:sz w:val="20"/>
          <w:lang w:eastAsia="en-US"/>
        </w:rPr>
        <w:t xml:space="preserve">указаны </w:t>
      </w:r>
      <w:r w:rsidRPr="00A81F10">
        <w:rPr>
          <w:rFonts w:eastAsiaTheme="minorHAnsi"/>
          <w:color w:val="000000"/>
          <w:sz w:val="20"/>
          <w:lang w:eastAsia="en-US"/>
        </w:rPr>
        <w:t>в соглашении (Приложение № 1), которое является неотъемлемой частью Договора.</w:t>
      </w:r>
    </w:p>
    <w:p w:rsidR="001C6266" w:rsidRPr="00A81F10" w:rsidRDefault="001C6266" w:rsidP="001C6266">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10 (Десяти) рабочих дней с момента получения счета. Акты оказанных услуг и счета-фактуры выставляются Заказчику ежемесячно, не позднее 5 (Пятого) числа месяца, следующего за отчетным периодом.</w:t>
      </w:r>
    </w:p>
    <w:p w:rsidR="001C6266" w:rsidRPr="00A81F10" w:rsidRDefault="001C6266" w:rsidP="001C6266">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При получении ДОСТУПА не с начала календарного месяца, оплата осуществляется пропорционально количеству дней после подключения.</w:t>
      </w:r>
    </w:p>
    <w:p w:rsidR="001C6266" w:rsidRPr="00A81F10" w:rsidRDefault="001C6266" w:rsidP="001C6266">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Моментом исполнения Заказчиком своих обязательств по оплате считается день поступления платежных средств на расчетный счет Исполнителя. </w:t>
      </w:r>
    </w:p>
    <w:p w:rsidR="001C6266" w:rsidRPr="00A81F10" w:rsidRDefault="001C6266" w:rsidP="001C6266">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если услуги или их часть не были предоставлены в какой–либо период времени действия Договора, Заказчик готовит и направляет Исполнителю двухсторонний Акт о нарушении условий Договора. В </w:t>
      </w:r>
      <w:proofErr w:type="gramStart"/>
      <w:r w:rsidRPr="00A81F10">
        <w:rPr>
          <w:rFonts w:ascii="Times New Roman" w:hAnsi="Times New Roman" w:cs="Times New Roman"/>
          <w:color w:val="000000"/>
          <w:sz w:val="20"/>
          <w:szCs w:val="20"/>
        </w:rPr>
        <w:t>Акте</w:t>
      </w:r>
      <w:proofErr w:type="gramEnd"/>
      <w:r w:rsidRPr="00A81F10">
        <w:rPr>
          <w:rFonts w:ascii="Times New Roman" w:hAnsi="Times New Roman" w:cs="Times New Roman"/>
          <w:color w:val="000000"/>
          <w:sz w:val="20"/>
          <w:szCs w:val="20"/>
        </w:rPr>
        <w:t xml:space="preserve"> в обязательном порядке указываются причины, по которым Заказчик считает услуги не оказанными или оказанными ненадлежащим образом, с указанием периода времени, в течение которого Заказчик не мог пользоваться услугами Исполнителя в соответствии с условиями настоящего Договора. Данный Акт должен быть составлен и направлен Исполнителю по электронной почте с обязательным дублированием заказной почтой, либо предоставлен в офис Исполнителя.  Исполнитель обязан в пятидневный срок с момента получения подписать Акт, или направить Заказчику мотивированный отказ. 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непредставления мотивированного отказа, Исполнитель обязан уменьшить суммы счетов, выставляемых Заказчику пропорционально периоду не предоставления услуг. </w:t>
      </w:r>
    </w:p>
    <w:p w:rsidR="001C6266" w:rsidRPr="00A81F10" w:rsidRDefault="001C6266" w:rsidP="001C6266">
      <w:pPr>
        <w:spacing w:after="0" w:line="240" w:lineRule="auto"/>
        <w:ind w:left="792"/>
        <w:jc w:val="both"/>
        <w:rPr>
          <w:rFonts w:ascii="Times New Roman" w:hAnsi="Times New Roman" w:cs="Times New Roman"/>
          <w:color w:val="000000"/>
          <w:sz w:val="20"/>
          <w:szCs w:val="20"/>
        </w:rPr>
      </w:pPr>
    </w:p>
    <w:p w:rsidR="001C6266" w:rsidRPr="00A81F10" w:rsidRDefault="001C6266" w:rsidP="001C6266">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Ответственность сторон</w:t>
      </w:r>
    </w:p>
    <w:p w:rsidR="001C6266" w:rsidRPr="00A81F10" w:rsidRDefault="001C6266" w:rsidP="001C6266">
      <w:pPr>
        <w:pStyle w:val="ad"/>
        <w:numPr>
          <w:ilvl w:val="1"/>
          <w:numId w:val="1"/>
        </w:numPr>
        <w:ind w:right="-285"/>
        <w:rPr>
          <w:bCs/>
          <w:sz w:val="20"/>
        </w:rPr>
      </w:pPr>
      <w:r w:rsidRPr="00A81F10">
        <w:rPr>
          <w:bCs/>
          <w:sz w:val="20"/>
        </w:rPr>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C6266" w:rsidRPr="00A81F10" w:rsidRDefault="001C6266" w:rsidP="001C6266">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w:t>
      </w:r>
      <w:r w:rsidRPr="00A81F10">
        <w:rPr>
          <w:bCs/>
          <w:sz w:val="20"/>
        </w:rPr>
        <w:lastRenderedPageBreak/>
        <w:t>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C6266" w:rsidRPr="00A81F10" w:rsidRDefault="001C6266" w:rsidP="001C6266">
      <w:pPr>
        <w:pStyle w:val="ad"/>
        <w:numPr>
          <w:ilvl w:val="1"/>
          <w:numId w:val="1"/>
        </w:numPr>
        <w:ind w:right="-285"/>
        <w:rPr>
          <w:bCs/>
          <w:sz w:val="20"/>
        </w:rPr>
      </w:pPr>
      <w:r w:rsidRPr="00A81F10">
        <w:rPr>
          <w:bCs/>
          <w:sz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1C6266" w:rsidRPr="00A81F10" w:rsidRDefault="001C6266" w:rsidP="001C6266">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C6266" w:rsidRPr="00A81F10" w:rsidRDefault="001C6266" w:rsidP="001C6266">
      <w:pPr>
        <w:pStyle w:val="ad"/>
        <w:ind w:left="794" w:right="-285"/>
        <w:rPr>
          <w:bCs/>
          <w:sz w:val="20"/>
        </w:rPr>
      </w:pPr>
      <w:r w:rsidRPr="00A81F10">
        <w:rPr>
          <w:bCs/>
          <w:sz w:val="20"/>
        </w:rPr>
        <w:t>а) 1000 рублей, если цена Договора не превышает 3 млн. рублей (включительно);</w:t>
      </w:r>
    </w:p>
    <w:p w:rsidR="001C6266" w:rsidRPr="00A81F10" w:rsidRDefault="001C6266" w:rsidP="001C6266">
      <w:pPr>
        <w:pStyle w:val="ad"/>
        <w:ind w:left="794" w:right="-285"/>
        <w:rPr>
          <w:bCs/>
          <w:sz w:val="20"/>
        </w:rPr>
      </w:pPr>
      <w:r w:rsidRPr="00A81F10">
        <w:rPr>
          <w:bCs/>
          <w:sz w:val="20"/>
        </w:rPr>
        <w:t>б) 5000 рублей, если цена Договора составляет от 3 млн. рублей до 50 млн. рублей (включительно);</w:t>
      </w:r>
    </w:p>
    <w:p w:rsidR="001C6266" w:rsidRPr="00A81F10" w:rsidRDefault="001C6266" w:rsidP="001C6266">
      <w:pPr>
        <w:pStyle w:val="ad"/>
        <w:ind w:left="794" w:right="-285"/>
        <w:rPr>
          <w:bCs/>
          <w:sz w:val="20"/>
        </w:rPr>
      </w:pPr>
      <w:r w:rsidRPr="00A81F10">
        <w:rPr>
          <w:bCs/>
          <w:sz w:val="20"/>
        </w:rPr>
        <w:t>в) 10000 рублей, если цена Договора составляет от 50 млн. рублей до 100 млн. рублей (включительно);</w:t>
      </w:r>
    </w:p>
    <w:p w:rsidR="001C6266" w:rsidRPr="00A81F10" w:rsidRDefault="001C6266" w:rsidP="001C6266">
      <w:pPr>
        <w:pStyle w:val="ad"/>
        <w:ind w:left="794" w:right="-285"/>
        <w:rPr>
          <w:bCs/>
          <w:sz w:val="20"/>
        </w:rPr>
      </w:pPr>
      <w:r w:rsidRPr="00A81F10">
        <w:rPr>
          <w:bCs/>
          <w:sz w:val="20"/>
        </w:rPr>
        <w:t>г) 100000 рублей, если цена Договора превышает 100 млн. рублей.</w:t>
      </w:r>
    </w:p>
    <w:p w:rsidR="001C6266" w:rsidRPr="00A81F10" w:rsidRDefault="001C6266" w:rsidP="001C6266">
      <w:pPr>
        <w:pStyle w:val="ad"/>
        <w:numPr>
          <w:ilvl w:val="1"/>
          <w:numId w:val="1"/>
        </w:numPr>
        <w:ind w:right="-285"/>
        <w:rPr>
          <w:bCs/>
          <w:sz w:val="20"/>
        </w:rPr>
      </w:pPr>
      <w:proofErr w:type="gramStart"/>
      <w:r w:rsidRPr="00A81F10">
        <w:rPr>
          <w:bCs/>
          <w:sz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1C6266" w:rsidRPr="00A81F10" w:rsidRDefault="001C6266" w:rsidP="001C6266">
      <w:pPr>
        <w:pStyle w:val="ad"/>
        <w:numPr>
          <w:ilvl w:val="1"/>
          <w:numId w:val="1"/>
        </w:numPr>
        <w:ind w:right="-285"/>
        <w:rPr>
          <w:bCs/>
          <w:sz w:val="20"/>
        </w:rPr>
      </w:pPr>
      <w:r w:rsidRPr="00A81F10">
        <w:rPr>
          <w:bCs/>
          <w:sz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1C6266" w:rsidRPr="00A81F10" w:rsidRDefault="001C6266" w:rsidP="001C6266">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C6266" w:rsidRPr="00A81F10" w:rsidRDefault="001C6266" w:rsidP="001C6266">
      <w:pPr>
        <w:pStyle w:val="ad"/>
        <w:ind w:left="794" w:right="-285"/>
        <w:rPr>
          <w:bCs/>
          <w:sz w:val="20"/>
        </w:rPr>
      </w:pPr>
      <w:r w:rsidRPr="00A81F10">
        <w:rPr>
          <w:bCs/>
          <w:sz w:val="20"/>
        </w:rPr>
        <w:t>а) 10 процентов цены Договора (этапа) в случае, если цена Договора (этапа) не превышает 3 млн. рублей;</w:t>
      </w:r>
    </w:p>
    <w:p w:rsidR="001C6266" w:rsidRPr="00A81F10" w:rsidRDefault="001C6266" w:rsidP="001C6266">
      <w:pPr>
        <w:pStyle w:val="ad"/>
        <w:ind w:left="794" w:right="-285"/>
        <w:rPr>
          <w:bCs/>
          <w:sz w:val="20"/>
        </w:rPr>
      </w:pPr>
      <w:r w:rsidRPr="00A81F10">
        <w:rPr>
          <w:bCs/>
          <w:sz w:val="20"/>
        </w:rPr>
        <w:t>б) 5 процентов цены Договора (этапа) в случае, если цена Договора (этапа) составляет от 3 млн. рублей до 50 млн. рублей (включительно);</w:t>
      </w:r>
    </w:p>
    <w:p w:rsidR="001C6266" w:rsidRPr="00A81F10" w:rsidRDefault="001C6266" w:rsidP="001C6266">
      <w:pPr>
        <w:pStyle w:val="ad"/>
        <w:ind w:left="794" w:right="-285"/>
        <w:rPr>
          <w:bCs/>
          <w:sz w:val="20"/>
        </w:rPr>
      </w:pPr>
      <w:r w:rsidRPr="00A81F10">
        <w:rPr>
          <w:bCs/>
          <w:sz w:val="20"/>
        </w:rPr>
        <w:t>в) 1 процент цены Договора (этапа) в случае, если цена Договора (этапа) составляет от 50 млн. рублей до 100 млн. рублей (включительно);</w:t>
      </w:r>
    </w:p>
    <w:p w:rsidR="001C6266" w:rsidRPr="00A81F10" w:rsidRDefault="001C6266" w:rsidP="001C6266">
      <w:pPr>
        <w:pStyle w:val="ad"/>
        <w:ind w:left="794" w:right="-285"/>
        <w:rPr>
          <w:bCs/>
          <w:sz w:val="20"/>
        </w:rPr>
      </w:pPr>
      <w:r w:rsidRPr="00A81F10">
        <w:rPr>
          <w:bCs/>
          <w:sz w:val="20"/>
        </w:rPr>
        <w:t>г) 0,5 процента цены Договора (этапа) в случае, если цена Договора (этапа) составляет от 100 млн. рублей до 500 млн. рублей (включительно);</w:t>
      </w:r>
    </w:p>
    <w:p w:rsidR="001C6266" w:rsidRPr="00A81F10" w:rsidRDefault="001C6266" w:rsidP="001C6266">
      <w:pPr>
        <w:pStyle w:val="ad"/>
        <w:ind w:left="794" w:right="-285"/>
        <w:rPr>
          <w:bCs/>
          <w:sz w:val="20"/>
        </w:rPr>
      </w:pPr>
      <w:proofErr w:type="spellStart"/>
      <w:r w:rsidRPr="00A81F10">
        <w:rPr>
          <w:bCs/>
          <w:sz w:val="20"/>
        </w:rPr>
        <w:t>д</w:t>
      </w:r>
      <w:proofErr w:type="spellEnd"/>
      <w:r w:rsidRPr="00A81F10">
        <w:rPr>
          <w:bCs/>
          <w:sz w:val="20"/>
        </w:rPr>
        <w:t>) 0,4 процента цены Договора (этапа) в случае, если цена Договора (этапа) составляет от 500 млн. рублей до 1 млрд. рублей (включительно);</w:t>
      </w:r>
    </w:p>
    <w:p w:rsidR="001C6266" w:rsidRPr="00A81F10" w:rsidRDefault="001C6266" w:rsidP="001C6266">
      <w:pPr>
        <w:pStyle w:val="ad"/>
        <w:ind w:left="794" w:right="-285"/>
        <w:rPr>
          <w:bCs/>
          <w:sz w:val="20"/>
        </w:rPr>
      </w:pPr>
      <w:r w:rsidRPr="00A81F10">
        <w:rPr>
          <w:bCs/>
          <w:sz w:val="20"/>
        </w:rPr>
        <w:t>е) 0,3 процента цены Договора (этапа) в случае, если цена Договора (этапа) составляет от 1 млрд. рублей до 2 млрд. рублей (включительно);</w:t>
      </w:r>
    </w:p>
    <w:p w:rsidR="001C6266" w:rsidRPr="00A81F10" w:rsidRDefault="001C6266" w:rsidP="001C6266">
      <w:pPr>
        <w:pStyle w:val="ad"/>
        <w:ind w:left="794" w:right="-285"/>
        <w:rPr>
          <w:bCs/>
          <w:sz w:val="20"/>
        </w:rPr>
      </w:pPr>
      <w:r w:rsidRPr="00A81F10">
        <w:rPr>
          <w:bCs/>
          <w:sz w:val="20"/>
        </w:rPr>
        <w:t>ж) 0,25 процента цены Договора (этапа) в случае, если цена Договора (этапа) составляет от 2 млрд. рублей до 5 млрд. рублей (включительно);</w:t>
      </w:r>
    </w:p>
    <w:p w:rsidR="001C6266" w:rsidRPr="00A81F10" w:rsidRDefault="001C6266" w:rsidP="001C6266">
      <w:pPr>
        <w:pStyle w:val="ad"/>
        <w:ind w:left="794" w:right="-285"/>
        <w:rPr>
          <w:bCs/>
          <w:sz w:val="20"/>
        </w:rPr>
      </w:pPr>
      <w:proofErr w:type="spellStart"/>
      <w:r w:rsidRPr="00A81F10">
        <w:rPr>
          <w:bCs/>
          <w:sz w:val="20"/>
        </w:rPr>
        <w:t>з</w:t>
      </w:r>
      <w:proofErr w:type="spellEnd"/>
      <w:r w:rsidRPr="00A81F10">
        <w:rPr>
          <w:bCs/>
          <w:sz w:val="20"/>
        </w:rPr>
        <w:t>) 0,2 процента цены Договора (этапа) в случае, если цена Договора (этапа) составляет от 5 млрд. рублей до 10 млрд. рублей (включительно);</w:t>
      </w:r>
    </w:p>
    <w:p w:rsidR="001C6266" w:rsidRPr="00A81F10" w:rsidRDefault="001C6266" w:rsidP="001C6266">
      <w:pPr>
        <w:pStyle w:val="ad"/>
        <w:ind w:left="794" w:right="-285"/>
        <w:rPr>
          <w:bCs/>
          <w:sz w:val="20"/>
        </w:rPr>
      </w:pPr>
      <w:r w:rsidRPr="00A81F10">
        <w:rPr>
          <w:bCs/>
          <w:sz w:val="20"/>
        </w:rPr>
        <w:t xml:space="preserve">и) 0,1 процента цены Договора (этапа) в случае, если цена Договора (этапа) превышает 10 млрд. рублей. </w:t>
      </w:r>
    </w:p>
    <w:p w:rsidR="001C6266" w:rsidRPr="00A81F10" w:rsidRDefault="001C6266" w:rsidP="001C6266">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C6266" w:rsidRPr="00A81F10" w:rsidRDefault="001C6266" w:rsidP="001C6266">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C6266" w:rsidRPr="00A81F10" w:rsidRDefault="001C6266" w:rsidP="001C6266">
      <w:pPr>
        <w:pStyle w:val="ad"/>
        <w:numPr>
          <w:ilvl w:val="1"/>
          <w:numId w:val="1"/>
        </w:numPr>
        <w:ind w:right="-285"/>
        <w:rPr>
          <w:bCs/>
          <w:sz w:val="20"/>
        </w:rPr>
      </w:pPr>
      <w:r w:rsidRPr="00A81F10">
        <w:rPr>
          <w:bCs/>
          <w:sz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C6266" w:rsidRPr="00A81F10" w:rsidRDefault="001C6266" w:rsidP="001C6266">
      <w:pPr>
        <w:pStyle w:val="ad"/>
        <w:numPr>
          <w:ilvl w:val="1"/>
          <w:numId w:val="1"/>
        </w:numPr>
        <w:ind w:right="-285"/>
        <w:rPr>
          <w:bCs/>
          <w:sz w:val="20"/>
        </w:rPr>
      </w:pPr>
      <w:r w:rsidRPr="00A81F10">
        <w:rPr>
          <w:bCs/>
          <w:sz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C6266" w:rsidRPr="00A81F10" w:rsidRDefault="001C6266" w:rsidP="001C6266">
      <w:pPr>
        <w:pStyle w:val="ad"/>
        <w:numPr>
          <w:ilvl w:val="1"/>
          <w:numId w:val="1"/>
        </w:numPr>
        <w:ind w:right="-285"/>
        <w:rPr>
          <w:bCs/>
          <w:sz w:val="20"/>
        </w:rPr>
      </w:pPr>
      <w:r w:rsidRPr="00A81F10">
        <w:rPr>
          <w:bCs/>
          <w:sz w:val="20"/>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C6266" w:rsidRPr="00A81F10" w:rsidRDefault="001C6266" w:rsidP="001C6266">
      <w:pPr>
        <w:pStyle w:val="ad"/>
        <w:numPr>
          <w:ilvl w:val="1"/>
          <w:numId w:val="1"/>
        </w:numPr>
        <w:ind w:right="-285"/>
        <w:rPr>
          <w:bCs/>
          <w:sz w:val="20"/>
        </w:rPr>
      </w:pPr>
      <w:r w:rsidRPr="00A81F10">
        <w:rPr>
          <w:bCs/>
          <w:sz w:val="20"/>
        </w:rPr>
        <w:t xml:space="preserve">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81F10">
        <w:rPr>
          <w:bCs/>
          <w:sz w:val="20"/>
        </w:rPr>
        <w:t>предоставить надлежащее доказательство</w:t>
      </w:r>
      <w:proofErr w:type="gramEnd"/>
      <w:r w:rsidRPr="00A81F10">
        <w:rPr>
          <w:bCs/>
          <w:sz w:val="20"/>
        </w:rPr>
        <w:t xml:space="preserve"> наступления обстоятельств </w:t>
      </w:r>
      <w:r w:rsidRPr="00A81F10">
        <w:rPr>
          <w:bCs/>
          <w:sz w:val="20"/>
        </w:rPr>
        <w:lastRenderedPageBreak/>
        <w:t>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C6266" w:rsidRPr="00A81F10" w:rsidRDefault="001C6266" w:rsidP="001C6266">
      <w:pPr>
        <w:pStyle w:val="ad"/>
        <w:numPr>
          <w:ilvl w:val="1"/>
          <w:numId w:val="1"/>
        </w:numPr>
        <w:ind w:right="-285"/>
        <w:rPr>
          <w:bCs/>
          <w:sz w:val="20"/>
        </w:rPr>
      </w:pPr>
      <w:r w:rsidRPr="00A81F10">
        <w:rPr>
          <w:bCs/>
          <w:sz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81F10">
        <w:rPr>
          <w:bCs/>
          <w:sz w:val="20"/>
        </w:rPr>
        <w:t>неизвещением</w:t>
      </w:r>
      <w:proofErr w:type="spellEnd"/>
      <w:r w:rsidRPr="00A81F10">
        <w:rPr>
          <w:bCs/>
          <w:sz w:val="20"/>
        </w:rPr>
        <w:t xml:space="preserve"> или несвоевременным извещением.</w:t>
      </w:r>
    </w:p>
    <w:p w:rsidR="001C6266" w:rsidRPr="00A81F10" w:rsidRDefault="001C6266" w:rsidP="001C6266">
      <w:pPr>
        <w:pStyle w:val="ad"/>
        <w:numPr>
          <w:ilvl w:val="1"/>
          <w:numId w:val="1"/>
        </w:numPr>
        <w:ind w:right="-285"/>
        <w:rPr>
          <w:bCs/>
          <w:sz w:val="20"/>
        </w:rPr>
      </w:pPr>
      <w:r w:rsidRPr="00A81F10">
        <w:rPr>
          <w:bCs/>
          <w:sz w:val="20"/>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C6266" w:rsidRPr="00A81F10" w:rsidRDefault="001C6266" w:rsidP="001C6266">
      <w:pPr>
        <w:pStyle w:val="ad"/>
        <w:numPr>
          <w:ilvl w:val="1"/>
          <w:numId w:val="1"/>
        </w:numPr>
        <w:ind w:right="-285"/>
        <w:rPr>
          <w:bCs/>
          <w:sz w:val="20"/>
        </w:rPr>
      </w:pPr>
      <w:proofErr w:type="gramStart"/>
      <w:r w:rsidRPr="00A81F10">
        <w:rPr>
          <w:bCs/>
          <w:sz w:val="20"/>
        </w:rPr>
        <w:t>Стороны</w:t>
      </w:r>
      <w:proofErr w:type="gramEnd"/>
      <w:r w:rsidRPr="00A81F10">
        <w:rPr>
          <w:bCs/>
          <w:sz w:val="20"/>
        </w:rPr>
        <w:t xml:space="preserve"> ни при </w:t>
      </w:r>
      <w:proofErr w:type="gramStart"/>
      <w:r w:rsidRPr="00A81F10">
        <w:rPr>
          <w:bCs/>
          <w:sz w:val="20"/>
        </w:rPr>
        <w:t>каких</w:t>
      </w:r>
      <w:proofErr w:type="gramEnd"/>
      <w:r w:rsidRPr="00A81F10">
        <w:rPr>
          <w:bCs/>
          <w:sz w:val="20"/>
        </w:rPr>
        <w:t xml:space="preserve"> условиях не начисляют проценты, установленные ст. 317.1 Гражданского кодекса Российской Федерации.</w:t>
      </w:r>
    </w:p>
    <w:p w:rsidR="001C6266" w:rsidRPr="00A81F10" w:rsidRDefault="001C6266" w:rsidP="001C6266">
      <w:pPr>
        <w:pStyle w:val="ad"/>
        <w:numPr>
          <w:ilvl w:val="1"/>
          <w:numId w:val="1"/>
        </w:numPr>
        <w:ind w:right="-285"/>
        <w:rPr>
          <w:bCs/>
          <w:sz w:val="20"/>
        </w:rPr>
      </w:pPr>
      <w:r w:rsidRPr="00A81F10">
        <w:rPr>
          <w:bCs/>
          <w:sz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1C6266" w:rsidRPr="00A81F10" w:rsidRDefault="001C6266" w:rsidP="001C6266">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Разрешение споров.</w:t>
      </w:r>
    </w:p>
    <w:p w:rsidR="001C6266" w:rsidRPr="00A81F10" w:rsidRDefault="001C6266" w:rsidP="001C6266">
      <w:pPr>
        <w:pStyle w:val="ad"/>
        <w:numPr>
          <w:ilvl w:val="1"/>
          <w:numId w:val="1"/>
        </w:numPr>
        <w:ind w:right="-285"/>
        <w:rPr>
          <w:bCs/>
          <w:sz w:val="20"/>
        </w:rPr>
      </w:pPr>
      <w:r w:rsidRPr="00A81F10">
        <w:rPr>
          <w:bCs/>
          <w:sz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C6266" w:rsidRPr="00A81F10" w:rsidRDefault="001C6266" w:rsidP="001C6266">
      <w:pPr>
        <w:pStyle w:val="ad"/>
        <w:numPr>
          <w:ilvl w:val="1"/>
          <w:numId w:val="1"/>
        </w:numPr>
        <w:ind w:right="-285"/>
        <w:rPr>
          <w:bCs/>
          <w:sz w:val="20"/>
        </w:rPr>
      </w:pPr>
      <w:r w:rsidRPr="00A81F10">
        <w:rPr>
          <w:bCs/>
          <w:sz w:val="20"/>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C6266" w:rsidRPr="00A81F10" w:rsidRDefault="001C6266" w:rsidP="001C6266">
      <w:pPr>
        <w:pStyle w:val="ad"/>
        <w:numPr>
          <w:ilvl w:val="1"/>
          <w:numId w:val="1"/>
        </w:numPr>
        <w:ind w:right="-285"/>
        <w:rPr>
          <w:bCs/>
          <w:sz w:val="20"/>
        </w:rPr>
      </w:pPr>
      <w:r w:rsidRPr="00A81F10">
        <w:rPr>
          <w:bCs/>
          <w:sz w:val="20"/>
        </w:rPr>
        <w:t>Срок рассмотрения писем, уведомлений или претензий не может превышать 10 (десять) рабочих дней со дня их получения.</w:t>
      </w:r>
    </w:p>
    <w:p w:rsidR="001C6266" w:rsidRPr="00A81F10" w:rsidRDefault="001C6266" w:rsidP="001C6266">
      <w:pPr>
        <w:pStyle w:val="ad"/>
        <w:numPr>
          <w:ilvl w:val="1"/>
          <w:numId w:val="1"/>
        </w:numPr>
        <w:ind w:right="-285"/>
        <w:rPr>
          <w:bCs/>
          <w:sz w:val="20"/>
        </w:rPr>
      </w:pPr>
      <w:proofErr w:type="gramStart"/>
      <w:r w:rsidRPr="00A81F10">
        <w:rPr>
          <w:bCs/>
          <w:sz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C6266" w:rsidRPr="00A81F10" w:rsidRDefault="001C6266" w:rsidP="001C6266">
      <w:pPr>
        <w:pStyle w:val="ad"/>
        <w:ind w:left="1050" w:right="-285"/>
        <w:rPr>
          <w:b/>
          <w:bCs/>
          <w:sz w:val="20"/>
        </w:rPr>
      </w:pPr>
    </w:p>
    <w:p w:rsidR="001C6266" w:rsidRPr="00A81F10" w:rsidRDefault="001C6266" w:rsidP="001C6266">
      <w:pPr>
        <w:numPr>
          <w:ilvl w:val="0"/>
          <w:numId w:val="1"/>
        </w:numPr>
        <w:spacing w:after="0" w:line="240" w:lineRule="auto"/>
        <w:jc w:val="center"/>
        <w:rPr>
          <w:rFonts w:ascii="Times New Roman" w:hAnsi="Times New Roman" w:cs="Times New Roman"/>
          <w:b/>
          <w:sz w:val="20"/>
          <w:szCs w:val="20"/>
        </w:rPr>
      </w:pPr>
      <w:proofErr w:type="spellStart"/>
      <w:r w:rsidRPr="00A81F10">
        <w:rPr>
          <w:rFonts w:ascii="Times New Roman" w:hAnsi="Times New Roman" w:cs="Times New Roman"/>
          <w:b/>
          <w:sz w:val="20"/>
          <w:szCs w:val="20"/>
        </w:rPr>
        <w:t>Антикоррупционная</w:t>
      </w:r>
      <w:proofErr w:type="spellEnd"/>
      <w:r w:rsidRPr="00A81F10">
        <w:rPr>
          <w:rFonts w:ascii="Times New Roman" w:hAnsi="Times New Roman" w:cs="Times New Roman"/>
          <w:b/>
          <w:sz w:val="20"/>
          <w:szCs w:val="20"/>
        </w:rPr>
        <w:t xml:space="preserve"> оговорка</w:t>
      </w:r>
    </w:p>
    <w:p w:rsidR="001C6266" w:rsidRPr="00A81F10" w:rsidRDefault="001C6266" w:rsidP="001C6266">
      <w:pPr>
        <w:pStyle w:val="ad"/>
        <w:numPr>
          <w:ilvl w:val="1"/>
          <w:numId w:val="1"/>
        </w:numPr>
        <w:ind w:right="-285"/>
        <w:rPr>
          <w:bCs/>
          <w:sz w:val="20"/>
        </w:rPr>
      </w:pPr>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C6266" w:rsidRPr="00A81F10" w:rsidRDefault="001C6266" w:rsidP="001C6266">
      <w:pPr>
        <w:pStyle w:val="ad"/>
        <w:numPr>
          <w:ilvl w:val="1"/>
          <w:numId w:val="1"/>
        </w:numPr>
        <w:ind w:right="-285"/>
        <w:rPr>
          <w:bCs/>
          <w:sz w:val="20"/>
        </w:rPr>
      </w:pPr>
      <w:proofErr w:type="gramStart"/>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C6266" w:rsidRPr="00A81F10" w:rsidRDefault="001C6266" w:rsidP="001C6266">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81F10">
        <w:rPr>
          <w:bCs/>
          <w:sz w:val="20"/>
        </w:rPr>
        <w:t>с даты получения</w:t>
      </w:r>
      <w:proofErr w:type="gramEnd"/>
      <w:r w:rsidRPr="00A81F10">
        <w:rPr>
          <w:bCs/>
          <w:sz w:val="20"/>
        </w:rPr>
        <w:t xml:space="preserve"> письменного уведомления.</w:t>
      </w:r>
    </w:p>
    <w:p w:rsidR="001C6266" w:rsidRPr="00A81F10" w:rsidRDefault="001C6266" w:rsidP="001C6266">
      <w:pPr>
        <w:pStyle w:val="ad"/>
        <w:numPr>
          <w:ilvl w:val="1"/>
          <w:numId w:val="1"/>
        </w:numPr>
        <w:ind w:right="-285"/>
        <w:rPr>
          <w:b/>
          <w:bCs/>
          <w:i/>
          <w:sz w:val="20"/>
        </w:rPr>
      </w:pPr>
      <w:r w:rsidRPr="00A81F10">
        <w:rPr>
          <w:b/>
          <w:bCs/>
          <w:i/>
          <w:sz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C6266" w:rsidRPr="00A81F10" w:rsidRDefault="001C6266" w:rsidP="001C6266">
      <w:pPr>
        <w:pStyle w:val="ad"/>
        <w:numPr>
          <w:ilvl w:val="1"/>
          <w:numId w:val="1"/>
        </w:numPr>
        <w:ind w:right="-285"/>
        <w:rPr>
          <w:bCs/>
          <w:sz w:val="20"/>
        </w:rPr>
      </w:pPr>
      <w:proofErr w:type="gramStart"/>
      <w:r w:rsidRPr="00A81F10">
        <w:rPr>
          <w:bCs/>
          <w:sz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81F10">
        <w:rPr>
          <w:bCs/>
          <w:sz w:val="20"/>
        </w:rPr>
        <w:t>аффилированными</w:t>
      </w:r>
      <w:proofErr w:type="spellEnd"/>
      <w:r w:rsidRPr="00A81F10">
        <w:rPr>
          <w:bCs/>
          <w:sz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81F10">
        <w:rPr>
          <w:bCs/>
          <w:sz w:val="20"/>
        </w:rPr>
        <w:t xml:space="preserve"> легализации доходов, полученных преступным путем.</w:t>
      </w:r>
    </w:p>
    <w:p w:rsidR="001C6266" w:rsidRPr="00A81F10" w:rsidRDefault="001C6266" w:rsidP="001C6266">
      <w:pPr>
        <w:pStyle w:val="ad"/>
        <w:numPr>
          <w:ilvl w:val="1"/>
          <w:numId w:val="1"/>
        </w:numPr>
        <w:ind w:right="-285"/>
        <w:rPr>
          <w:bCs/>
          <w:sz w:val="20"/>
        </w:rPr>
      </w:pPr>
      <w:proofErr w:type="gramStart"/>
      <w:r w:rsidRPr="00A81F10">
        <w:rPr>
          <w:bCs/>
          <w:sz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81F10">
        <w:rPr>
          <w:bCs/>
          <w:sz w:val="20"/>
        </w:rPr>
        <w:t xml:space="preserve"> Сторона, по чьей инициативе </w:t>
      </w:r>
      <w:proofErr w:type="gramStart"/>
      <w:r w:rsidRPr="00A81F10">
        <w:rPr>
          <w:bCs/>
          <w:sz w:val="20"/>
        </w:rPr>
        <w:t>был</w:t>
      </w:r>
      <w:proofErr w:type="gramEnd"/>
      <w:r w:rsidRPr="00A81F10">
        <w:rPr>
          <w:bCs/>
          <w:sz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C6266" w:rsidRPr="00A81F10" w:rsidRDefault="001C6266" w:rsidP="001C6266">
      <w:pPr>
        <w:pStyle w:val="ad"/>
        <w:numPr>
          <w:ilvl w:val="1"/>
          <w:numId w:val="1"/>
        </w:numPr>
        <w:ind w:right="-285"/>
        <w:rPr>
          <w:bCs/>
          <w:sz w:val="20"/>
        </w:rPr>
      </w:pPr>
      <w:r w:rsidRPr="00A81F10">
        <w:rPr>
          <w:bCs/>
          <w:sz w:val="20"/>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C6266" w:rsidRPr="00A81F10" w:rsidRDefault="001C6266" w:rsidP="001C6266">
      <w:pPr>
        <w:pStyle w:val="ad"/>
        <w:numPr>
          <w:ilvl w:val="1"/>
          <w:numId w:val="1"/>
        </w:numPr>
        <w:ind w:right="-285"/>
        <w:rPr>
          <w:bCs/>
          <w:sz w:val="20"/>
        </w:rPr>
      </w:pPr>
      <w:r w:rsidRPr="00A81F10">
        <w:rPr>
          <w:bCs/>
          <w:sz w:val="20"/>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C6266" w:rsidRPr="00A81F10" w:rsidRDefault="001C6266" w:rsidP="001C6266">
      <w:pPr>
        <w:pStyle w:val="ad"/>
        <w:numPr>
          <w:ilvl w:val="1"/>
          <w:numId w:val="1"/>
        </w:numPr>
        <w:ind w:right="-285"/>
        <w:rPr>
          <w:bCs/>
          <w:sz w:val="20"/>
        </w:rPr>
      </w:pPr>
      <w:r w:rsidRPr="00A81F10">
        <w:rPr>
          <w:bCs/>
          <w:sz w:val="20"/>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C6266" w:rsidRPr="00A81F10" w:rsidRDefault="001C6266" w:rsidP="001C6266">
      <w:pPr>
        <w:pStyle w:val="ad"/>
        <w:ind w:left="1050"/>
        <w:rPr>
          <w:sz w:val="20"/>
          <w:highlight w:val="yellow"/>
        </w:rPr>
      </w:pPr>
    </w:p>
    <w:p w:rsidR="001C6266" w:rsidRPr="00A81F10" w:rsidRDefault="001C6266" w:rsidP="001C6266">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Заключительные положения</w:t>
      </w:r>
    </w:p>
    <w:p w:rsidR="001C6266" w:rsidRPr="006642F4" w:rsidRDefault="001C6266" w:rsidP="001C6266">
      <w:pPr>
        <w:pStyle w:val="ad"/>
        <w:numPr>
          <w:ilvl w:val="1"/>
          <w:numId w:val="1"/>
        </w:numPr>
        <w:ind w:right="-285"/>
        <w:rPr>
          <w:b/>
          <w:bCs/>
          <w:i/>
          <w:sz w:val="20"/>
        </w:rPr>
      </w:pPr>
      <w:r w:rsidRPr="00A81F10">
        <w:rPr>
          <w:bCs/>
          <w:sz w:val="20"/>
        </w:rPr>
        <w:lastRenderedPageBreak/>
        <w:t xml:space="preserve">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r w:rsidRPr="006642F4">
        <w:rPr>
          <w:b/>
          <w:bCs/>
          <w:i/>
          <w:sz w:val="20"/>
        </w:rPr>
        <w:t>Срок оказания услуг по настоящему Договору с «01» октября 2020 года по «31» декабря 2020 года.</w:t>
      </w:r>
    </w:p>
    <w:p w:rsidR="001C6266" w:rsidRPr="00A81F10" w:rsidRDefault="001C6266" w:rsidP="001C6266">
      <w:pPr>
        <w:pStyle w:val="ad"/>
        <w:numPr>
          <w:ilvl w:val="1"/>
          <w:numId w:val="1"/>
        </w:numPr>
        <w:ind w:right="-285"/>
        <w:rPr>
          <w:bCs/>
          <w:sz w:val="20"/>
        </w:rPr>
      </w:pPr>
      <w:r w:rsidRPr="00A81F10">
        <w:rPr>
          <w:bCs/>
          <w:sz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C6266" w:rsidRPr="00A81F10" w:rsidRDefault="001C6266" w:rsidP="001C6266">
      <w:pPr>
        <w:pStyle w:val="ad"/>
        <w:numPr>
          <w:ilvl w:val="1"/>
          <w:numId w:val="1"/>
        </w:numPr>
        <w:ind w:right="-285"/>
        <w:rPr>
          <w:bCs/>
          <w:sz w:val="20"/>
        </w:rPr>
      </w:pPr>
      <w:r w:rsidRPr="00A81F10">
        <w:rPr>
          <w:bCs/>
          <w:sz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1C6266" w:rsidRPr="00A81F10" w:rsidRDefault="001C6266" w:rsidP="001C6266">
      <w:pPr>
        <w:pStyle w:val="ad"/>
        <w:numPr>
          <w:ilvl w:val="1"/>
          <w:numId w:val="1"/>
        </w:numPr>
        <w:ind w:right="-285"/>
        <w:rPr>
          <w:bCs/>
          <w:sz w:val="20"/>
        </w:rPr>
      </w:pPr>
      <w:r w:rsidRPr="00A81F10">
        <w:rPr>
          <w:bCs/>
          <w:sz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C6266" w:rsidRPr="00A81F10" w:rsidRDefault="001C6266" w:rsidP="001C6266">
      <w:pPr>
        <w:pStyle w:val="ad"/>
        <w:numPr>
          <w:ilvl w:val="1"/>
          <w:numId w:val="1"/>
        </w:numPr>
        <w:ind w:right="-285"/>
        <w:rPr>
          <w:bCs/>
          <w:sz w:val="20"/>
        </w:rPr>
      </w:pPr>
      <w:r w:rsidRPr="00A81F10">
        <w:rPr>
          <w:bCs/>
          <w:sz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1C6266" w:rsidRPr="00A81F10" w:rsidRDefault="001C6266" w:rsidP="001C6266">
      <w:pPr>
        <w:pStyle w:val="ad"/>
        <w:numPr>
          <w:ilvl w:val="1"/>
          <w:numId w:val="1"/>
        </w:numPr>
        <w:ind w:right="-285"/>
        <w:rPr>
          <w:bCs/>
          <w:sz w:val="20"/>
        </w:rPr>
      </w:pPr>
      <w:proofErr w:type="gramStart"/>
      <w:r w:rsidRPr="00A81F10">
        <w:rPr>
          <w:bCs/>
          <w:sz w:val="20"/>
        </w:rPr>
        <w:t>Договор</w:t>
      </w:r>
      <w:proofErr w:type="gramEnd"/>
      <w:r w:rsidRPr="00A81F10">
        <w:rPr>
          <w:bCs/>
          <w:sz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C6266" w:rsidRPr="00A81F10" w:rsidRDefault="001C6266" w:rsidP="001C6266">
      <w:pPr>
        <w:pStyle w:val="ad"/>
        <w:numPr>
          <w:ilvl w:val="1"/>
          <w:numId w:val="1"/>
        </w:numPr>
        <w:ind w:right="-285"/>
        <w:rPr>
          <w:bCs/>
          <w:sz w:val="20"/>
        </w:rPr>
      </w:pPr>
      <w:r w:rsidRPr="00A81F10">
        <w:rPr>
          <w:bCs/>
          <w:sz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1C6266" w:rsidRPr="00A81F10" w:rsidRDefault="001C6266" w:rsidP="001C6266">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1C6266" w:rsidRPr="00A81F10" w:rsidRDefault="001C6266" w:rsidP="001C6266">
      <w:pPr>
        <w:pStyle w:val="ad"/>
        <w:numPr>
          <w:ilvl w:val="1"/>
          <w:numId w:val="1"/>
        </w:numPr>
        <w:ind w:right="-285"/>
        <w:rPr>
          <w:bCs/>
          <w:sz w:val="20"/>
        </w:rPr>
      </w:pPr>
      <w:r w:rsidRPr="00A81F10">
        <w:rPr>
          <w:bCs/>
          <w:sz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81F10">
        <w:rPr>
          <w:bCs/>
          <w:sz w:val="20"/>
        </w:rPr>
        <w:t>случае</w:t>
      </w:r>
      <w:proofErr w:type="gramEnd"/>
      <w:r w:rsidRPr="00A81F10">
        <w:rPr>
          <w:bCs/>
          <w:sz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C6266" w:rsidRPr="00A81F10" w:rsidRDefault="001C6266" w:rsidP="001C6266">
      <w:pPr>
        <w:pStyle w:val="ad"/>
        <w:numPr>
          <w:ilvl w:val="1"/>
          <w:numId w:val="1"/>
        </w:numPr>
        <w:ind w:right="-285"/>
        <w:rPr>
          <w:bCs/>
          <w:sz w:val="20"/>
        </w:rPr>
      </w:pPr>
      <w:r w:rsidRPr="00A81F10">
        <w:rPr>
          <w:bCs/>
          <w:sz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C6266" w:rsidRPr="00A81F10" w:rsidRDefault="001C6266" w:rsidP="001C6266">
      <w:pPr>
        <w:pStyle w:val="ad"/>
        <w:numPr>
          <w:ilvl w:val="1"/>
          <w:numId w:val="1"/>
        </w:numPr>
        <w:ind w:right="-285"/>
        <w:rPr>
          <w:bCs/>
          <w:sz w:val="20"/>
        </w:rPr>
      </w:pPr>
      <w:r w:rsidRPr="00A81F10">
        <w:rPr>
          <w:bCs/>
          <w:sz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1C6266" w:rsidRPr="00A81F10" w:rsidRDefault="001C6266" w:rsidP="001C6266">
      <w:pPr>
        <w:pStyle w:val="ad"/>
        <w:numPr>
          <w:ilvl w:val="1"/>
          <w:numId w:val="1"/>
        </w:numPr>
        <w:ind w:right="-285"/>
        <w:rPr>
          <w:bCs/>
          <w:sz w:val="20"/>
        </w:rPr>
      </w:pPr>
      <w:r w:rsidRPr="00A81F10">
        <w:rPr>
          <w:bCs/>
          <w:sz w:val="20"/>
        </w:rPr>
        <w:t>Если какое-либо из положений Договора становится недействительным, это не затрагивает действительности остальных его положений.</w:t>
      </w:r>
    </w:p>
    <w:p w:rsidR="001C6266" w:rsidRPr="00A81F10" w:rsidRDefault="001C6266" w:rsidP="001C6266">
      <w:pPr>
        <w:pStyle w:val="ad"/>
        <w:numPr>
          <w:ilvl w:val="1"/>
          <w:numId w:val="1"/>
        </w:numPr>
        <w:ind w:right="-285"/>
        <w:rPr>
          <w:bCs/>
          <w:sz w:val="20"/>
        </w:rPr>
      </w:pPr>
      <w:r w:rsidRPr="00A81F10">
        <w:rPr>
          <w:bCs/>
          <w:sz w:val="20"/>
        </w:rPr>
        <w:t>Приложения к Договору являются неотъемлемой частью настоящего Договора.</w:t>
      </w:r>
    </w:p>
    <w:p w:rsidR="001C6266" w:rsidRPr="00A81F10" w:rsidRDefault="001C6266" w:rsidP="001C6266">
      <w:pPr>
        <w:spacing w:after="0" w:line="240" w:lineRule="auto"/>
        <w:ind w:left="1050"/>
        <w:jc w:val="both"/>
        <w:rPr>
          <w:rFonts w:ascii="Times New Roman" w:hAnsi="Times New Roman" w:cs="Times New Roman"/>
          <w:b/>
          <w:sz w:val="20"/>
          <w:szCs w:val="20"/>
        </w:rPr>
      </w:pPr>
    </w:p>
    <w:p w:rsidR="001C6266" w:rsidRPr="00A81F10" w:rsidRDefault="001C6266" w:rsidP="001C6266">
      <w:pPr>
        <w:pStyle w:val="ad"/>
        <w:numPr>
          <w:ilvl w:val="0"/>
          <w:numId w:val="1"/>
        </w:numPr>
        <w:jc w:val="center"/>
        <w:outlineLvl w:val="1"/>
        <w:rPr>
          <w:color w:val="000000"/>
          <w:sz w:val="20"/>
        </w:rPr>
      </w:pPr>
      <w:r w:rsidRPr="00A81F10">
        <w:rPr>
          <w:b/>
          <w:sz w:val="20"/>
        </w:rPr>
        <w:t>Конфиденциальность</w:t>
      </w:r>
    </w:p>
    <w:p w:rsidR="001C6266" w:rsidRPr="00A81F10" w:rsidRDefault="001C6266" w:rsidP="001C6266">
      <w:pPr>
        <w:pStyle w:val="ad"/>
        <w:numPr>
          <w:ilvl w:val="1"/>
          <w:numId w:val="1"/>
        </w:numPr>
        <w:ind w:right="-285"/>
        <w:rPr>
          <w:bCs/>
          <w:sz w:val="20"/>
        </w:rPr>
      </w:pPr>
      <w:r w:rsidRPr="00A81F10">
        <w:rPr>
          <w:bCs/>
          <w:sz w:val="20"/>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1C6266" w:rsidRPr="00A81F10" w:rsidRDefault="001C6266" w:rsidP="001C6266">
      <w:pPr>
        <w:pStyle w:val="ad"/>
        <w:numPr>
          <w:ilvl w:val="1"/>
          <w:numId w:val="1"/>
        </w:numPr>
        <w:ind w:right="-285"/>
        <w:rPr>
          <w:bCs/>
          <w:sz w:val="20"/>
        </w:rPr>
      </w:pPr>
      <w:r w:rsidRPr="00A81F10">
        <w:rPr>
          <w:bCs/>
          <w:sz w:val="2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A81F10">
        <w:rPr>
          <w:bCs/>
          <w:sz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A81F10">
        <w:rPr>
          <w:bCs/>
          <w:sz w:val="20"/>
        </w:rPr>
        <w:t xml:space="preserve"> </w:t>
      </w:r>
      <w:proofErr w:type="gramStart"/>
      <w:r w:rsidRPr="00A81F10">
        <w:rPr>
          <w:bCs/>
          <w:sz w:val="20"/>
        </w:rPr>
        <w:t>условии</w:t>
      </w:r>
      <w:proofErr w:type="gramEnd"/>
      <w:r w:rsidRPr="00A81F10">
        <w:rPr>
          <w:bCs/>
          <w:sz w:val="20"/>
        </w:rPr>
        <w:t>, что в случае любого такого раскрытия (</w:t>
      </w:r>
      <w:proofErr w:type="spellStart"/>
      <w:r w:rsidRPr="00A81F10">
        <w:rPr>
          <w:bCs/>
          <w:sz w:val="20"/>
        </w:rPr>
        <w:t>a</w:t>
      </w:r>
      <w:proofErr w:type="spellEnd"/>
      <w:r w:rsidRPr="00A81F10">
        <w:rPr>
          <w:bCs/>
          <w:sz w:val="20"/>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1C6266" w:rsidRPr="00A81F10" w:rsidRDefault="001C6266" w:rsidP="001C6266">
      <w:pPr>
        <w:pStyle w:val="ad"/>
        <w:numPr>
          <w:ilvl w:val="1"/>
          <w:numId w:val="1"/>
        </w:numPr>
        <w:ind w:right="-285"/>
        <w:rPr>
          <w:bCs/>
          <w:sz w:val="20"/>
        </w:rPr>
      </w:pPr>
      <w:r w:rsidRPr="00A81F10">
        <w:rPr>
          <w:bCs/>
          <w:sz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1C6266" w:rsidRPr="00A81F10" w:rsidRDefault="001C6266" w:rsidP="001C6266">
      <w:pPr>
        <w:pStyle w:val="ad"/>
        <w:numPr>
          <w:ilvl w:val="1"/>
          <w:numId w:val="1"/>
        </w:numPr>
        <w:ind w:right="-285"/>
        <w:rPr>
          <w:bCs/>
          <w:sz w:val="20"/>
        </w:rPr>
      </w:pPr>
      <w:r w:rsidRPr="00A81F10">
        <w:rPr>
          <w:bCs/>
          <w:sz w:val="20"/>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w:t>
      </w:r>
      <w:r w:rsidRPr="00A81F10">
        <w:rPr>
          <w:bCs/>
          <w:sz w:val="20"/>
        </w:rPr>
        <w:lastRenderedPageBreak/>
        <w:t xml:space="preserve">информацией. Разглашением Конфиденциальной информации признается также бездействие соответствующей Стороны, выразившееся в </w:t>
      </w:r>
      <w:proofErr w:type="spellStart"/>
      <w:r w:rsidRPr="00A81F10">
        <w:rPr>
          <w:bCs/>
          <w:sz w:val="20"/>
        </w:rPr>
        <w:t>необеспечении</w:t>
      </w:r>
      <w:proofErr w:type="spellEnd"/>
      <w:r w:rsidRPr="00A81F10">
        <w:rPr>
          <w:bCs/>
          <w:sz w:val="20"/>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rsidR="001C6266" w:rsidRPr="00A81F10" w:rsidRDefault="001C6266" w:rsidP="001C6266">
      <w:pPr>
        <w:pStyle w:val="ad"/>
        <w:numPr>
          <w:ilvl w:val="1"/>
          <w:numId w:val="1"/>
        </w:numPr>
        <w:ind w:right="-285"/>
        <w:rPr>
          <w:bCs/>
          <w:sz w:val="20"/>
        </w:rPr>
      </w:pPr>
      <w:r w:rsidRPr="00A81F10">
        <w:rPr>
          <w:bCs/>
          <w:sz w:val="2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1C6266" w:rsidRPr="00A81F10" w:rsidRDefault="001C6266" w:rsidP="001C6266">
      <w:pPr>
        <w:pStyle w:val="ad"/>
        <w:numPr>
          <w:ilvl w:val="1"/>
          <w:numId w:val="1"/>
        </w:numPr>
        <w:ind w:right="-285"/>
        <w:rPr>
          <w:bCs/>
          <w:sz w:val="20"/>
        </w:rPr>
      </w:pPr>
      <w:r w:rsidRPr="00A81F10">
        <w:rPr>
          <w:bCs/>
          <w:sz w:val="20"/>
        </w:rPr>
        <w:t>Передача Конфиденциальной информации оформляется протоколом, который подписывается уполномоченными лицами Сторон.</w:t>
      </w:r>
    </w:p>
    <w:p w:rsidR="001C6266" w:rsidRPr="00A81F10" w:rsidRDefault="001C6266" w:rsidP="001C6266">
      <w:pPr>
        <w:pStyle w:val="ad"/>
        <w:numPr>
          <w:ilvl w:val="1"/>
          <w:numId w:val="1"/>
        </w:numPr>
        <w:ind w:right="-285"/>
        <w:rPr>
          <w:color w:val="000000"/>
          <w:sz w:val="20"/>
        </w:rPr>
      </w:pPr>
      <w:r w:rsidRPr="00A81F10">
        <w:rPr>
          <w:bCs/>
          <w:sz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r w:rsidRPr="00A81F10">
        <w:rPr>
          <w:color w:val="000000"/>
          <w:sz w:val="20"/>
        </w:rPr>
        <w:t>.</w:t>
      </w:r>
    </w:p>
    <w:p w:rsidR="001C6266" w:rsidRPr="00A81F10" w:rsidRDefault="001C6266" w:rsidP="001C6266">
      <w:pPr>
        <w:pStyle w:val="ad"/>
        <w:ind w:left="794" w:right="-285"/>
        <w:rPr>
          <w:color w:val="000000"/>
          <w:sz w:val="20"/>
        </w:rPr>
      </w:pPr>
    </w:p>
    <w:p w:rsidR="001C6266" w:rsidRPr="00A81F10" w:rsidRDefault="001C6266" w:rsidP="001C6266">
      <w:pPr>
        <w:pStyle w:val="ad"/>
        <w:numPr>
          <w:ilvl w:val="0"/>
          <w:numId w:val="1"/>
        </w:numPr>
        <w:jc w:val="center"/>
        <w:outlineLvl w:val="1"/>
        <w:rPr>
          <w:b/>
          <w:sz w:val="20"/>
        </w:rPr>
      </w:pPr>
      <w:r w:rsidRPr="00A81F10">
        <w:rPr>
          <w:b/>
          <w:sz w:val="20"/>
        </w:rPr>
        <w:t>Адреса, подписи и банковские реквизиты сторон</w:t>
      </w:r>
    </w:p>
    <w:p w:rsidR="001C6266" w:rsidRPr="006E2464" w:rsidRDefault="001C6266" w:rsidP="001C6266">
      <w:pPr>
        <w:rPr>
          <w:b/>
          <w:bCs/>
          <w:smallCaps/>
          <w:sz w:val="28"/>
          <w:szCs w:val="28"/>
        </w:rPr>
      </w:pPr>
    </w:p>
    <w:tbl>
      <w:tblPr>
        <w:tblStyle w:val="af"/>
        <w:tblpPr w:leftFromText="180" w:rightFromText="180" w:vertAnchor="text" w:horzAnchor="margin" w:tblpX="-851" w:tblpY="-5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4248"/>
        <w:gridCol w:w="4243"/>
      </w:tblGrid>
      <w:tr w:rsidR="001C6266" w:rsidRPr="006E2464" w:rsidTr="00785EB8">
        <w:trPr>
          <w:trHeight w:val="571"/>
        </w:trPr>
        <w:tc>
          <w:tcPr>
            <w:tcW w:w="1715" w:type="dxa"/>
          </w:tcPr>
          <w:p w:rsidR="001C6266" w:rsidRPr="006E2464" w:rsidRDefault="001C6266" w:rsidP="00785EB8">
            <w:pPr>
              <w:ind w:left="-750"/>
              <w:rPr>
                <w:szCs w:val="24"/>
              </w:rPr>
            </w:pPr>
          </w:p>
        </w:tc>
        <w:tc>
          <w:tcPr>
            <w:tcW w:w="4248" w:type="dxa"/>
          </w:tcPr>
          <w:p w:rsidR="001C6266" w:rsidRPr="006E2464" w:rsidRDefault="001C6266" w:rsidP="00785EB8">
            <w:pPr>
              <w:rPr>
                <w:u w:val="single"/>
              </w:rPr>
            </w:pPr>
            <w:r w:rsidRPr="006E2464">
              <w:rPr>
                <w:u w:val="single"/>
              </w:rPr>
              <w:t>ЗАКАЗЧИК:</w:t>
            </w:r>
          </w:p>
        </w:tc>
        <w:tc>
          <w:tcPr>
            <w:tcW w:w="4243" w:type="dxa"/>
          </w:tcPr>
          <w:p w:rsidR="001C6266" w:rsidRPr="006E2464" w:rsidRDefault="001C6266" w:rsidP="00785EB8">
            <w:pPr>
              <w:rPr>
                <w:u w:val="single"/>
              </w:rPr>
            </w:pPr>
            <w:r w:rsidRPr="006E2464">
              <w:rPr>
                <w:u w:val="single"/>
              </w:rPr>
              <w:t>ИСПОЛНИТЕЛЬ:</w:t>
            </w: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Default="001C6266" w:rsidP="00785EB8">
            <w:pPr>
              <w:rPr>
                <w:u w:val="single"/>
              </w:rPr>
            </w:pPr>
          </w:p>
          <w:p w:rsidR="001C6266" w:rsidRPr="006E2464" w:rsidRDefault="001C6266" w:rsidP="00785EB8">
            <w:pPr>
              <w:rPr>
                <w:u w:val="single"/>
              </w:rPr>
            </w:pPr>
          </w:p>
        </w:tc>
      </w:tr>
      <w:tr w:rsidR="001C6266" w:rsidRPr="006E2464" w:rsidTr="00785EB8">
        <w:trPr>
          <w:trHeight w:val="397"/>
        </w:trPr>
        <w:tc>
          <w:tcPr>
            <w:tcW w:w="1715" w:type="dxa"/>
          </w:tcPr>
          <w:p w:rsidR="001C6266" w:rsidRPr="006E2464" w:rsidRDefault="001C6266" w:rsidP="00785EB8">
            <w:pPr>
              <w:rPr>
                <w:szCs w:val="24"/>
              </w:rPr>
            </w:pPr>
          </w:p>
        </w:tc>
        <w:tc>
          <w:tcPr>
            <w:tcW w:w="4248" w:type="dxa"/>
          </w:tcPr>
          <w:p w:rsidR="001C6266" w:rsidRPr="009C6A61" w:rsidRDefault="001C6266" w:rsidP="00785EB8">
            <w:pPr>
              <w:rPr>
                <w:szCs w:val="24"/>
              </w:rPr>
            </w:pPr>
            <w:r>
              <w:rPr>
                <w:szCs w:val="24"/>
              </w:rPr>
              <w:t>_________________</w:t>
            </w:r>
          </w:p>
        </w:tc>
        <w:tc>
          <w:tcPr>
            <w:tcW w:w="4243" w:type="dxa"/>
          </w:tcPr>
          <w:p w:rsidR="001C6266" w:rsidRPr="006E2464" w:rsidRDefault="001C6266" w:rsidP="00785EB8">
            <w:bookmarkStart w:id="4" w:name="OLE_LINK43"/>
            <w:bookmarkStart w:id="5" w:name="OLE_LINK44"/>
            <w:bookmarkStart w:id="6" w:name="OLE_LINK45"/>
            <w:r>
              <w:t>___________________</w:t>
            </w:r>
          </w:p>
          <w:bookmarkEnd w:id="4"/>
          <w:bookmarkEnd w:id="5"/>
          <w:bookmarkEnd w:id="6"/>
          <w:p w:rsidR="001C6266" w:rsidRPr="006E2464" w:rsidRDefault="001C6266" w:rsidP="00785EB8"/>
        </w:tc>
      </w:tr>
      <w:tr w:rsidR="001C6266" w:rsidRPr="00F3160F" w:rsidTr="00785EB8">
        <w:trPr>
          <w:trHeight w:val="397"/>
        </w:trPr>
        <w:tc>
          <w:tcPr>
            <w:tcW w:w="1715" w:type="dxa"/>
          </w:tcPr>
          <w:p w:rsidR="001C6266" w:rsidRPr="006E2464" w:rsidRDefault="001C6266" w:rsidP="00785EB8">
            <w:pPr>
              <w:rPr>
                <w:szCs w:val="24"/>
              </w:rPr>
            </w:pPr>
          </w:p>
        </w:tc>
        <w:tc>
          <w:tcPr>
            <w:tcW w:w="4248" w:type="dxa"/>
          </w:tcPr>
          <w:p w:rsidR="001C6266" w:rsidRPr="00AB0638" w:rsidRDefault="001C6266" w:rsidP="00785EB8">
            <w:r w:rsidRPr="00AB0638">
              <w:t>_________________/</w:t>
            </w:r>
            <w:r>
              <w:t>____________</w:t>
            </w:r>
            <w:r w:rsidRPr="00AB0638">
              <w:t>/</w:t>
            </w:r>
          </w:p>
          <w:p w:rsidR="001C6266" w:rsidRPr="00AB0638" w:rsidRDefault="001C6266" w:rsidP="00785EB8">
            <w:r w:rsidRPr="00AB0638">
              <w:t>М.П.</w:t>
            </w:r>
          </w:p>
        </w:tc>
        <w:tc>
          <w:tcPr>
            <w:tcW w:w="4243" w:type="dxa"/>
          </w:tcPr>
          <w:p w:rsidR="001C6266" w:rsidRPr="006E2464" w:rsidRDefault="001C6266" w:rsidP="00785EB8">
            <w:r w:rsidRPr="006E2464">
              <w:t>_________________/</w:t>
            </w:r>
            <w:r>
              <w:t>___________</w:t>
            </w:r>
            <w:r w:rsidRPr="006E2464">
              <w:t>/</w:t>
            </w:r>
          </w:p>
          <w:p w:rsidR="001C6266" w:rsidRPr="00F3160F" w:rsidRDefault="001C6266" w:rsidP="00785EB8">
            <w:r w:rsidRPr="006E2464">
              <w:t>М.П.</w:t>
            </w:r>
          </w:p>
        </w:tc>
      </w:tr>
    </w:tbl>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330733" w:rsidRDefault="00330733" w:rsidP="001C6266">
      <w:pPr>
        <w:pStyle w:val="Iauiue1"/>
        <w:tabs>
          <w:tab w:val="left" w:pos="8789"/>
        </w:tabs>
        <w:jc w:val="right"/>
        <w:rPr>
          <w:b/>
          <w:sz w:val="24"/>
        </w:rPr>
      </w:pPr>
    </w:p>
    <w:p w:rsidR="00330733" w:rsidRDefault="00330733" w:rsidP="001C6266">
      <w:pPr>
        <w:pStyle w:val="Iauiue1"/>
        <w:tabs>
          <w:tab w:val="left" w:pos="8789"/>
        </w:tabs>
        <w:jc w:val="right"/>
        <w:rPr>
          <w:b/>
          <w:sz w:val="24"/>
        </w:rPr>
      </w:pPr>
    </w:p>
    <w:p w:rsidR="00330733" w:rsidRDefault="00330733" w:rsidP="001C6266">
      <w:pPr>
        <w:pStyle w:val="Iauiue1"/>
        <w:tabs>
          <w:tab w:val="left" w:pos="8789"/>
        </w:tabs>
        <w:jc w:val="right"/>
        <w:rPr>
          <w:b/>
          <w:sz w:val="24"/>
        </w:rPr>
      </w:pPr>
    </w:p>
    <w:p w:rsidR="00330733" w:rsidRDefault="00330733" w:rsidP="001C6266">
      <w:pPr>
        <w:pStyle w:val="Iauiue1"/>
        <w:tabs>
          <w:tab w:val="left" w:pos="8789"/>
        </w:tabs>
        <w:jc w:val="right"/>
        <w:rPr>
          <w:b/>
          <w:sz w:val="24"/>
        </w:rPr>
      </w:pPr>
    </w:p>
    <w:p w:rsidR="00330733" w:rsidRDefault="00330733" w:rsidP="001C6266">
      <w:pPr>
        <w:pStyle w:val="Iauiue1"/>
        <w:tabs>
          <w:tab w:val="left" w:pos="8789"/>
        </w:tabs>
        <w:jc w:val="right"/>
        <w:rPr>
          <w:b/>
          <w:sz w:val="24"/>
        </w:rPr>
      </w:pPr>
    </w:p>
    <w:p w:rsidR="001C6266" w:rsidRDefault="001C6266" w:rsidP="001C6266">
      <w:pPr>
        <w:pStyle w:val="Iauiue1"/>
        <w:tabs>
          <w:tab w:val="left" w:pos="8789"/>
        </w:tabs>
        <w:jc w:val="right"/>
        <w:rPr>
          <w:b/>
          <w:sz w:val="24"/>
        </w:rPr>
      </w:pPr>
    </w:p>
    <w:p w:rsidR="001C6266" w:rsidRDefault="001C6266" w:rsidP="001C6266">
      <w:pPr>
        <w:pStyle w:val="Iauiue1"/>
        <w:tabs>
          <w:tab w:val="left" w:pos="8789"/>
        </w:tabs>
        <w:rPr>
          <w:b/>
          <w:sz w:val="24"/>
        </w:rPr>
      </w:pPr>
    </w:p>
    <w:p w:rsidR="001C6266" w:rsidRPr="00426ADB" w:rsidRDefault="001C6266" w:rsidP="001C6266">
      <w:pPr>
        <w:pStyle w:val="Iauiue1"/>
        <w:tabs>
          <w:tab w:val="left" w:pos="8789"/>
        </w:tabs>
        <w:rPr>
          <w:b/>
        </w:rPr>
      </w:pPr>
    </w:p>
    <w:p w:rsidR="001C6266" w:rsidRPr="00426ADB" w:rsidRDefault="001C6266" w:rsidP="001C6266">
      <w:pPr>
        <w:pStyle w:val="Iauiue1"/>
        <w:tabs>
          <w:tab w:val="left" w:pos="8789"/>
        </w:tabs>
        <w:jc w:val="right"/>
        <w:rPr>
          <w:b/>
        </w:rPr>
      </w:pPr>
    </w:p>
    <w:p w:rsidR="001074BB" w:rsidRDefault="001074BB" w:rsidP="001C6266">
      <w:pPr>
        <w:pStyle w:val="Iauiue1"/>
        <w:tabs>
          <w:tab w:val="left" w:pos="8789"/>
        </w:tabs>
        <w:jc w:val="right"/>
        <w:rPr>
          <w:b/>
        </w:rPr>
      </w:pPr>
    </w:p>
    <w:p w:rsidR="001C6266" w:rsidRPr="00426ADB" w:rsidRDefault="001C6266" w:rsidP="001C6266">
      <w:pPr>
        <w:pStyle w:val="Iauiue1"/>
        <w:tabs>
          <w:tab w:val="left" w:pos="8789"/>
        </w:tabs>
        <w:jc w:val="right"/>
        <w:rPr>
          <w:b/>
        </w:rPr>
      </w:pPr>
      <w:r w:rsidRPr="00426ADB">
        <w:rPr>
          <w:b/>
        </w:rPr>
        <w:t>Приложение № 1</w:t>
      </w:r>
    </w:p>
    <w:p w:rsidR="001C6266" w:rsidRPr="00426ADB" w:rsidRDefault="001C6266" w:rsidP="001C6266">
      <w:pPr>
        <w:pStyle w:val="Iauiue1"/>
        <w:tabs>
          <w:tab w:val="left" w:pos="8789"/>
        </w:tabs>
        <w:jc w:val="right"/>
        <w:rPr>
          <w:b/>
        </w:rPr>
      </w:pPr>
      <w:r w:rsidRPr="00426ADB">
        <w:rPr>
          <w:b/>
        </w:rPr>
        <w:t>к Договору №</w:t>
      </w:r>
      <w:r w:rsidRPr="00426ADB">
        <w:t xml:space="preserve"> _______</w:t>
      </w:r>
    </w:p>
    <w:p w:rsidR="001C6266" w:rsidRPr="00330733" w:rsidRDefault="001C6266" w:rsidP="00330733">
      <w:pPr>
        <w:pStyle w:val="Iauiue1"/>
        <w:tabs>
          <w:tab w:val="left" w:pos="8789"/>
        </w:tabs>
        <w:jc w:val="right"/>
        <w:rPr>
          <w:b/>
        </w:rPr>
      </w:pPr>
      <w:r w:rsidRPr="00426ADB">
        <w:rPr>
          <w:b/>
        </w:rPr>
        <w:t>от «____» _________20______ г.</w:t>
      </w:r>
    </w:p>
    <w:p w:rsidR="001074BB" w:rsidRDefault="001074BB" w:rsidP="001C6266">
      <w:pPr>
        <w:pStyle w:val="2"/>
        <w:spacing w:before="0" w:after="0" w:line="288" w:lineRule="auto"/>
        <w:jc w:val="center"/>
        <w:rPr>
          <w:rFonts w:ascii="Times New Roman" w:hAnsi="Times New Roman"/>
          <w:i w:val="0"/>
          <w:caps/>
          <w:sz w:val="20"/>
        </w:rPr>
      </w:pPr>
    </w:p>
    <w:p w:rsidR="001074BB" w:rsidRDefault="001074BB" w:rsidP="001C6266">
      <w:pPr>
        <w:pStyle w:val="2"/>
        <w:spacing w:before="0" w:after="0" w:line="288" w:lineRule="auto"/>
        <w:jc w:val="center"/>
        <w:rPr>
          <w:rFonts w:ascii="Times New Roman" w:hAnsi="Times New Roman"/>
          <w:i w:val="0"/>
          <w:caps/>
          <w:sz w:val="20"/>
        </w:rPr>
      </w:pPr>
    </w:p>
    <w:p w:rsidR="001C6266" w:rsidRPr="00426ADB" w:rsidRDefault="001C6266" w:rsidP="001C6266">
      <w:pPr>
        <w:pStyle w:val="2"/>
        <w:spacing w:before="0" w:after="0" w:line="288" w:lineRule="auto"/>
        <w:jc w:val="center"/>
        <w:rPr>
          <w:rFonts w:ascii="Times New Roman" w:hAnsi="Times New Roman"/>
          <w:i w:val="0"/>
          <w:caps/>
          <w:sz w:val="20"/>
        </w:rPr>
      </w:pPr>
      <w:r w:rsidRPr="00426ADB">
        <w:rPr>
          <w:rFonts w:ascii="Times New Roman" w:hAnsi="Times New Roman"/>
          <w:i w:val="0"/>
          <w:caps/>
          <w:sz w:val="20"/>
        </w:rPr>
        <w:t>СОГЛАШЕНИЕ</w:t>
      </w:r>
    </w:p>
    <w:tbl>
      <w:tblPr>
        <w:tblW w:w="9781" w:type="dxa"/>
        <w:tblInd w:w="108" w:type="dxa"/>
        <w:tblLayout w:type="fixed"/>
        <w:tblLook w:val="0000"/>
      </w:tblPr>
      <w:tblGrid>
        <w:gridCol w:w="3969"/>
        <w:gridCol w:w="5812"/>
      </w:tblGrid>
      <w:tr w:rsidR="001C6266" w:rsidRPr="00426ADB" w:rsidTr="00785EB8">
        <w:trPr>
          <w:trHeight w:val="353"/>
        </w:trPr>
        <w:tc>
          <w:tcPr>
            <w:tcW w:w="3969" w:type="dxa"/>
          </w:tcPr>
          <w:p w:rsidR="001C6266" w:rsidRPr="00426ADB" w:rsidRDefault="001C6266" w:rsidP="00785EB8">
            <w:pPr>
              <w:pStyle w:val="Iauiue1"/>
              <w:spacing w:line="288" w:lineRule="auto"/>
              <w:jc w:val="both"/>
            </w:pPr>
            <w:r w:rsidRPr="00426ADB">
              <w:t>г. Ярославль</w:t>
            </w:r>
          </w:p>
        </w:tc>
        <w:tc>
          <w:tcPr>
            <w:tcW w:w="5812" w:type="dxa"/>
          </w:tcPr>
          <w:p w:rsidR="001C6266" w:rsidRPr="00426ADB" w:rsidRDefault="001C6266" w:rsidP="00785EB8">
            <w:pPr>
              <w:pStyle w:val="Iauiue1"/>
              <w:spacing w:line="288" w:lineRule="auto"/>
              <w:ind w:right="-108"/>
              <w:jc w:val="center"/>
            </w:pPr>
            <w:r w:rsidRPr="00426ADB">
              <w:t xml:space="preserve">                                        «___» __________ 20____ г.</w:t>
            </w:r>
          </w:p>
          <w:p w:rsidR="001C6266" w:rsidRPr="00426ADB" w:rsidRDefault="001C6266" w:rsidP="00785EB8">
            <w:pPr>
              <w:pStyle w:val="Iauiue1"/>
              <w:spacing w:line="288" w:lineRule="auto"/>
              <w:ind w:right="-108"/>
              <w:jc w:val="center"/>
            </w:pPr>
          </w:p>
        </w:tc>
      </w:tr>
    </w:tbl>
    <w:p w:rsidR="001C6266" w:rsidRPr="00426ADB" w:rsidRDefault="001C6266" w:rsidP="001C6266">
      <w:pPr>
        <w:spacing w:after="0"/>
        <w:ind w:firstLine="840"/>
        <w:jc w:val="both"/>
        <w:rPr>
          <w:rFonts w:ascii="Times New Roman" w:hAnsi="Times New Roman" w:cs="Times New Roman"/>
          <w:sz w:val="20"/>
          <w:szCs w:val="20"/>
        </w:rPr>
      </w:pPr>
      <w:r w:rsidRPr="00426ADB">
        <w:rPr>
          <w:rFonts w:ascii="Times New Roman" w:hAnsi="Times New Roman" w:cs="Times New Roman"/>
          <w:b/>
          <w:sz w:val="20"/>
          <w:szCs w:val="20"/>
        </w:rPr>
        <w:t>_________________</w:t>
      </w:r>
      <w:r w:rsidRPr="00426ADB">
        <w:rPr>
          <w:rFonts w:ascii="Times New Roman" w:hAnsi="Times New Roman" w:cs="Times New Roman"/>
          <w:sz w:val="20"/>
          <w:szCs w:val="20"/>
        </w:rPr>
        <w:t xml:space="preserve">, в лице ______________, </w:t>
      </w:r>
      <w:proofErr w:type="gramStart"/>
      <w:r w:rsidRPr="00426ADB">
        <w:rPr>
          <w:rFonts w:ascii="Times New Roman" w:hAnsi="Times New Roman" w:cs="Times New Roman"/>
          <w:sz w:val="20"/>
          <w:szCs w:val="20"/>
        </w:rPr>
        <w:t>действующего</w:t>
      </w:r>
      <w:proofErr w:type="gramEnd"/>
      <w:r w:rsidRPr="00426ADB">
        <w:rPr>
          <w:rFonts w:ascii="Times New Roman" w:hAnsi="Times New Roman" w:cs="Times New Roman"/>
          <w:sz w:val="20"/>
          <w:szCs w:val="20"/>
        </w:rPr>
        <w:t xml:space="preserve"> на основании _________</w:t>
      </w:r>
    </w:p>
    <w:p w:rsidR="001C6266" w:rsidRPr="00426ADB" w:rsidRDefault="001C6266" w:rsidP="001C6266">
      <w:pPr>
        <w:spacing w:after="0"/>
        <w:ind w:firstLine="840"/>
        <w:jc w:val="both"/>
        <w:rPr>
          <w:rFonts w:ascii="Times New Roman" w:hAnsi="Times New Roman" w:cs="Times New Roman"/>
          <w:sz w:val="20"/>
          <w:szCs w:val="20"/>
        </w:rPr>
      </w:pPr>
      <w:r w:rsidRPr="00426ADB">
        <w:rPr>
          <w:rFonts w:ascii="Times New Roman" w:hAnsi="Times New Roman" w:cs="Times New Roman"/>
          <w:sz w:val="20"/>
          <w:szCs w:val="20"/>
        </w:rPr>
        <w:t xml:space="preserve">с одной стороны, и </w:t>
      </w:r>
      <w:r w:rsidRPr="00426ADB">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426ADB">
        <w:rPr>
          <w:rFonts w:ascii="Times New Roman" w:hAnsi="Times New Roman" w:cs="Times New Roman"/>
          <w:sz w:val="20"/>
          <w:szCs w:val="20"/>
        </w:rPr>
        <w:t xml:space="preserve">, именуемое в дальнейшем </w:t>
      </w:r>
      <w:r w:rsidRPr="00426ADB">
        <w:rPr>
          <w:rFonts w:ascii="Times New Roman" w:hAnsi="Times New Roman" w:cs="Times New Roman"/>
          <w:b/>
          <w:bCs/>
          <w:sz w:val="20"/>
          <w:szCs w:val="20"/>
        </w:rPr>
        <w:t xml:space="preserve">«Заказчик», </w:t>
      </w:r>
      <w:r w:rsidRPr="00426ADB">
        <w:rPr>
          <w:rFonts w:ascii="Times New Roman" w:hAnsi="Times New Roman" w:cs="Times New Roman"/>
          <w:sz w:val="20"/>
          <w:szCs w:val="20"/>
        </w:rPr>
        <w:t xml:space="preserve">в лице </w:t>
      </w:r>
      <w:r>
        <w:rPr>
          <w:rFonts w:ascii="Times New Roman" w:hAnsi="Times New Roman" w:cs="Times New Roman"/>
          <w:sz w:val="20"/>
          <w:szCs w:val="20"/>
        </w:rPr>
        <w:t>__________</w:t>
      </w:r>
      <w:r w:rsidRPr="00426ADB">
        <w:rPr>
          <w:rFonts w:ascii="Times New Roman" w:hAnsi="Times New Roman" w:cs="Times New Roman"/>
          <w:sz w:val="20"/>
          <w:szCs w:val="20"/>
        </w:rPr>
        <w:t xml:space="preserve">, действующей на основании </w:t>
      </w:r>
      <w:r>
        <w:rPr>
          <w:rFonts w:ascii="Times New Roman" w:hAnsi="Times New Roman" w:cs="Times New Roman"/>
          <w:sz w:val="20"/>
          <w:szCs w:val="20"/>
        </w:rPr>
        <w:t>__________</w:t>
      </w:r>
      <w:r w:rsidRPr="00426ADB">
        <w:rPr>
          <w:rFonts w:ascii="Times New Roman" w:hAnsi="Times New Roman" w:cs="Times New Roman"/>
          <w:sz w:val="20"/>
          <w:szCs w:val="20"/>
        </w:rPr>
        <w:t>, с другой стороны, далее вместе именуемые “Стороны”, по отдельности «Сторона», подписали настоящее соглашение о нижеследующем:</w:t>
      </w:r>
    </w:p>
    <w:p w:rsidR="001C6266" w:rsidRPr="00426ADB" w:rsidRDefault="001C6266" w:rsidP="001C6266">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ХАРАКТЕРИСТИКИ ДОСТУПА</w:t>
      </w:r>
    </w:p>
    <w:p w:rsidR="001C6266" w:rsidRPr="00426ADB" w:rsidRDefault="001C6266" w:rsidP="001C6266">
      <w:pPr>
        <w:pStyle w:val="ad"/>
        <w:numPr>
          <w:ilvl w:val="1"/>
          <w:numId w:val="5"/>
        </w:numPr>
        <w:spacing w:line="276" w:lineRule="auto"/>
        <w:ind w:left="0"/>
        <w:rPr>
          <w:b/>
          <w:color w:val="000000" w:themeColor="text1"/>
          <w:sz w:val="20"/>
        </w:rPr>
      </w:pPr>
      <w:r w:rsidRPr="00426ADB">
        <w:rPr>
          <w:b/>
          <w:color w:val="000000" w:themeColor="text1"/>
          <w:sz w:val="20"/>
        </w:rPr>
        <w:t>Регионы</w:t>
      </w:r>
    </w:p>
    <w:p w:rsidR="001C6266" w:rsidRPr="00426ADB" w:rsidRDefault="001C6266" w:rsidP="001C6266">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Ярославль</w:t>
      </w:r>
    </w:p>
    <w:p w:rsidR="001C6266" w:rsidRPr="00426ADB" w:rsidRDefault="001C6266" w:rsidP="001C6266">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Рыбинск</w:t>
      </w:r>
    </w:p>
    <w:p w:rsidR="001C6266" w:rsidRPr="00426ADB" w:rsidRDefault="001C6266" w:rsidP="001C6266">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Ярославская область – другие населенные пункты</w:t>
      </w:r>
    </w:p>
    <w:p w:rsidR="001C6266" w:rsidRPr="00426ADB" w:rsidRDefault="001C6266" w:rsidP="001C6266">
      <w:pPr>
        <w:pStyle w:val="ad"/>
        <w:numPr>
          <w:ilvl w:val="1"/>
          <w:numId w:val="5"/>
        </w:numPr>
        <w:spacing w:line="276" w:lineRule="auto"/>
        <w:ind w:left="0"/>
        <w:rPr>
          <w:b/>
          <w:color w:val="000000" w:themeColor="text1"/>
          <w:sz w:val="20"/>
        </w:rPr>
      </w:pPr>
      <w:r w:rsidRPr="00426ADB">
        <w:rPr>
          <w:b/>
          <w:color w:val="000000" w:themeColor="text1"/>
          <w:sz w:val="20"/>
        </w:rPr>
        <w:t>Детализация</w:t>
      </w:r>
    </w:p>
    <w:p w:rsidR="001C6266" w:rsidRPr="00426ADB" w:rsidRDefault="001C6266" w:rsidP="001C6266">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Для телеканалов</w:t>
      </w:r>
      <w:proofErr w:type="gramStart"/>
      <w:r w:rsidRPr="00426ADB">
        <w:rPr>
          <w:rFonts w:ascii="Times New Roman" w:hAnsi="Times New Roman" w:cs="Times New Roman"/>
          <w:b/>
          <w:color w:val="000000" w:themeColor="text1"/>
          <w:sz w:val="20"/>
          <w:szCs w:val="20"/>
        </w:rPr>
        <w:t xml:space="preserve"> </w:t>
      </w:r>
      <w:r w:rsidRPr="00426ADB">
        <w:rPr>
          <w:rFonts w:ascii="Times New Roman" w:hAnsi="Times New Roman" w:cs="Times New Roman"/>
          <w:b/>
          <w:color w:val="000000"/>
          <w:sz w:val="20"/>
          <w:szCs w:val="20"/>
        </w:rPr>
        <w:t>П</w:t>
      </w:r>
      <w:proofErr w:type="gramEnd"/>
      <w:r w:rsidRPr="00426ADB">
        <w:rPr>
          <w:rFonts w:ascii="Times New Roman" w:hAnsi="Times New Roman" w:cs="Times New Roman"/>
          <w:b/>
          <w:color w:val="000000"/>
          <w:sz w:val="20"/>
          <w:szCs w:val="20"/>
        </w:rPr>
        <w:t xml:space="preserve">ервый Ярославский, Рыбинск 40, Первый канал, Россия 1, Матч ТВ, НТВ, Пятый канал, Россия «Культура», Россия 24, Карусель, ОТР, ТВЦ, </w:t>
      </w:r>
      <w:proofErr w:type="spellStart"/>
      <w:r w:rsidRPr="00426ADB">
        <w:rPr>
          <w:rFonts w:ascii="Times New Roman" w:hAnsi="Times New Roman" w:cs="Times New Roman"/>
          <w:b/>
          <w:color w:val="000000"/>
          <w:sz w:val="20"/>
          <w:szCs w:val="20"/>
        </w:rPr>
        <w:t>Рен</w:t>
      </w:r>
      <w:proofErr w:type="spellEnd"/>
      <w:r w:rsidRPr="00426ADB">
        <w:rPr>
          <w:rFonts w:ascii="Times New Roman" w:hAnsi="Times New Roman" w:cs="Times New Roman"/>
          <w:b/>
          <w:color w:val="000000"/>
          <w:sz w:val="20"/>
          <w:szCs w:val="20"/>
        </w:rPr>
        <w:t xml:space="preserve"> ТВ, Спас, СТС, Домашний, ТВ 3, Пятница, Звезда, Мир, ТНТ, Муз ТВ:</w:t>
      </w:r>
    </w:p>
    <w:p w:rsidR="001C6266" w:rsidRPr="00426ADB" w:rsidRDefault="001C6266" w:rsidP="001C6266">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 дневная / часовая / 15-ти минутная</w:t>
      </w:r>
    </w:p>
    <w:p w:rsidR="001C6266" w:rsidRPr="00426ADB" w:rsidRDefault="001C6266" w:rsidP="001C6266">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Остальные измеряемые телеканалы:</w:t>
      </w:r>
    </w:p>
    <w:p w:rsidR="001C6266" w:rsidRPr="00426ADB" w:rsidRDefault="001C6266" w:rsidP="001C6266">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/дневная </w:t>
      </w:r>
    </w:p>
    <w:p w:rsidR="001C6266" w:rsidRPr="00426ADB" w:rsidRDefault="001C6266" w:rsidP="001C6266">
      <w:pPr>
        <w:pStyle w:val="ad"/>
        <w:numPr>
          <w:ilvl w:val="1"/>
          <w:numId w:val="5"/>
        </w:numPr>
        <w:spacing w:line="276" w:lineRule="auto"/>
        <w:ind w:left="0"/>
        <w:rPr>
          <w:b/>
          <w:color w:val="000000" w:themeColor="text1"/>
          <w:sz w:val="20"/>
        </w:rPr>
      </w:pPr>
      <w:r w:rsidRPr="00426ADB">
        <w:rPr>
          <w:b/>
          <w:color w:val="000000" w:themeColor="text1"/>
          <w:sz w:val="20"/>
        </w:rPr>
        <w:t xml:space="preserve">Телеканалы: </w:t>
      </w:r>
      <w:r w:rsidRPr="00426ADB">
        <w:rPr>
          <w:color w:val="000000" w:themeColor="text1"/>
          <w:sz w:val="20"/>
        </w:rPr>
        <w:t xml:space="preserve">Все измеряемые </w:t>
      </w:r>
      <w:r w:rsidRPr="00426ADB">
        <w:rPr>
          <w:b/>
          <w:i/>
          <w:color w:val="000000"/>
          <w:sz w:val="20"/>
        </w:rPr>
        <w:t xml:space="preserve">системой </w:t>
      </w:r>
      <w:r w:rsidRPr="00426ADB">
        <w:rPr>
          <w:color w:val="000000" w:themeColor="text1"/>
          <w:sz w:val="20"/>
        </w:rPr>
        <w:t>телеканалы.</w:t>
      </w:r>
    </w:p>
    <w:p w:rsidR="001C6266" w:rsidRPr="00426ADB" w:rsidRDefault="001C6266" w:rsidP="001C6266">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 xml:space="preserve">Перечень доступных отчетов: </w:t>
      </w:r>
    </w:p>
    <w:p w:rsidR="001C6266" w:rsidRPr="00426ADB" w:rsidRDefault="001C6266" w:rsidP="001C6266">
      <w:pPr>
        <w:pStyle w:val="ad"/>
        <w:numPr>
          <w:ilvl w:val="0"/>
          <w:numId w:val="7"/>
        </w:numPr>
        <w:ind w:left="0" w:hanging="357"/>
        <w:contextualSpacing/>
        <w:rPr>
          <w:sz w:val="20"/>
        </w:rPr>
      </w:pPr>
      <w:proofErr w:type="gramStart"/>
      <w:r w:rsidRPr="00426ADB">
        <w:rPr>
          <w:sz w:val="20"/>
        </w:rPr>
        <w:t>Общие аудиторные показатели: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1C6266" w:rsidRPr="00426ADB" w:rsidRDefault="001C6266" w:rsidP="001C6266">
      <w:pPr>
        <w:pStyle w:val="ad"/>
        <w:numPr>
          <w:ilvl w:val="0"/>
          <w:numId w:val="7"/>
        </w:numPr>
        <w:ind w:left="0" w:hanging="357"/>
        <w:contextualSpacing/>
        <w:rPr>
          <w:sz w:val="20"/>
        </w:rPr>
      </w:pPr>
      <w:proofErr w:type="gramStart"/>
      <w:r w:rsidRPr="00426ADB">
        <w:rPr>
          <w:sz w:val="20"/>
        </w:rPr>
        <w:t>Аудиторные показатели телеканала: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1C6266" w:rsidRPr="00426ADB" w:rsidRDefault="001C6266" w:rsidP="001C6266">
      <w:pPr>
        <w:pStyle w:val="ad"/>
        <w:numPr>
          <w:ilvl w:val="0"/>
          <w:numId w:val="7"/>
        </w:numPr>
        <w:ind w:left="0" w:hanging="357"/>
        <w:contextualSpacing/>
        <w:rPr>
          <w:sz w:val="20"/>
        </w:rPr>
      </w:pPr>
      <w:r w:rsidRPr="00426ADB">
        <w:rPr>
          <w:sz w:val="20"/>
        </w:rPr>
        <w:t>Аудитория на телеканале</w:t>
      </w:r>
    </w:p>
    <w:p w:rsidR="001C6266" w:rsidRPr="00426ADB" w:rsidRDefault="001C6266" w:rsidP="001C6266">
      <w:pPr>
        <w:pStyle w:val="ad"/>
        <w:numPr>
          <w:ilvl w:val="0"/>
          <w:numId w:val="7"/>
        </w:numPr>
        <w:ind w:left="0" w:hanging="357"/>
        <w:contextualSpacing/>
        <w:rPr>
          <w:sz w:val="20"/>
        </w:rPr>
      </w:pPr>
      <w:r w:rsidRPr="00426ADB">
        <w:rPr>
          <w:sz w:val="20"/>
        </w:rPr>
        <w:t>ТОП передач</w:t>
      </w:r>
    </w:p>
    <w:p w:rsidR="001C6266" w:rsidRPr="00426ADB" w:rsidRDefault="001C6266" w:rsidP="001C6266">
      <w:pPr>
        <w:pStyle w:val="ad"/>
        <w:numPr>
          <w:ilvl w:val="0"/>
          <w:numId w:val="7"/>
        </w:numPr>
        <w:ind w:left="0" w:hanging="357"/>
        <w:contextualSpacing/>
        <w:rPr>
          <w:sz w:val="20"/>
        </w:rPr>
      </w:pPr>
      <w:r w:rsidRPr="00426ADB">
        <w:rPr>
          <w:sz w:val="20"/>
        </w:rPr>
        <w:t>Переходы зрителей</w:t>
      </w:r>
    </w:p>
    <w:p w:rsidR="001C6266" w:rsidRPr="00426ADB" w:rsidRDefault="001C6266" w:rsidP="001C6266">
      <w:pPr>
        <w:pStyle w:val="ad"/>
        <w:numPr>
          <w:ilvl w:val="0"/>
          <w:numId w:val="7"/>
        </w:numPr>
        <w:ind w:left="0" w:hanging="357"/>
        <w:contextualSpacing/>
        <w:rPr>
          <w:sz w:val="20"/>
        </w:rPr>
      </w:pPr>
      <w:r w:rsidRPr="00426ADB">
        <w:rPr>
          <w:sz w:val="20"/>
        </w:rPr>
        <w:t xml:space="preserve">Сравнение эфира </w:t>
      </w:r>
    </w:p>
    <w:p w:rsidR="001C6266" w:rsidRPr="00426ADB" w:rsidRDefault="001C6266" w:rsidP="001C6266">
      <w:pPr>
        <w:pStyle w:val="ad"/>
        <w:numPr>
          <w:ilvl w:val="0"/>
          <w:numId w:val="7"/>
        </w:numPr>
        <w:ind w:left="0" w:hanging="357"/>
        <w:contextualSpacing/>
        <w:rPr>
          <w:sz w:val="20"/>
        </w:rPr>
      </w:pPr>
      <w:r w:rsidRPr="00426ADB">
        <w:rPr>
          <w:sz w:val="20"/>
        </w:rPr>
        <w:t>Сравнение эфира по дням</w:t>
      </w:r>
    </w:p>
    <w:p w:rsidR="001C6266" w:rsidRPr="00426ADB" w:rsidRDefault="001C6266" w:rsidP="001C6266">
      <w:pPr>
        <w:pStyle w:val="ad"/>
        <w:numPr>
          <w:ilvl w:val="1"/>
          <w:numId w:val="5"/>
        </w:numPr>
        <w:spacing w:line="336" w:lineRule="auto"/>
        <w:ind w:left="0"/>
        <w:rPr>
          <w:b/>
          <w:color w:val="000000" w:themeColor="text1"/>
          <w:sz w:val="20"/>
        </w:rPr>
      </w:pPr>
      <w:r w:rsidRPr="00426ADB">
        <w:rPr>
          <w:b/>
          <w:color w:val="000000" w:themeColor="text1"/>
          <w:sz w:val="20"/>
        </w:rPr>
        <w:t>Перечень доступных показателей</w:t>
      </w:r>
    </w:p>
    <w:p w:rsidR="001C6266" w:rsidRPr="00426ADB" w:rsidRDefault="001C6266" w:rsidP="001C6266">
      <w:pPr>
        <w:pStyle w:val="ad"/>
        <w:numPr>
          <w:ilvl w:val="0"/>
          <w:numId w:val="7"/>
        </w:numPr>
        <w:ind w:left="0" w:hanging="357"/>
        <w:contextualSpacing/>
        <w:rPr>
          <w:color w:val="000000" w:themeColor="text1"/>
          <w:sz w:val="20"/>
        </w:rPr>
      </w:pPr>
      <w:r w:rsidRPr="00426ADB">
        <w:rPr>
          <w:color w:val="000000" w:themeColor="text1"/>
          <w:sz w:val="20"/>
        </w:rPr>
        <w:t>По телеканалам: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1C6266" w:rsidRPr="00426ADB" w:rsidRDefault="001C6266" w:rsidP="001C6266">
      <w:pPr>
        <w:pStyle w:val="ad"/>
        <w:numPr>
          <w:ilvl w:val="0"/>
          <w:numId w:val="7"/>
        </w:numPr>
        <w:ind w:left="0" w:hanging="357"/>
        <w:contextualSpacing/>
        <w:rPr>
          <w:color w:val="000000" w:themeColor="text1"/>
          <w:sz w:val="20"/>
        </w:rPr>
      </w:pPr>
      <w:r w:rsidRPr="00426ADB">
        <w:rPr>
          <w:color w:val="000000" w:themeColor="text1"/>
          <w:sz w:val="20"/>
        </w:rPr>
        <w:t>По телепередачам: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1C6266" w:rsidRPr="00426ADB" w:rsidRDefault="001C6266" w:rsidP="001C6266">
      <w:pPr>
        <w:spacing w:after="0"/>
        <w:ind w:firstLine="709"/>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Показатели рассчитываются по международным правилам телеизмерений GGTAM.</w:t>
      </w:r>
    </w:p>
    <w:p w:rsidR="001C6266" w:rsidRPr="00426ADB" w:rsidRDefault="001C6266" w:rsidP="001C6266">
      <w:pPr>
        <w:pStyle w:val="ad"/>
        <w:numPr>
          <w:ilvl w:val="1"/>
          <w:numId w:val="5"/>
        </w:numPr>
        <w:spacing w:line="336" w:lineRule="auto"/>
        <w:ind w:left="0"/>
        <w:rPr>
          <w:b/>
          <w:color w:val="000000" w:themeColor="text1"/>
          <w:sz w:val="20"/>
        </w:rPr>
      </w:pPr>
      <w:r w:rsidRPr="00426ADB">
        <w:rPr>
          <w:b/>
          <w:color w:val="000000" w:themeColor="text1"/>
          <w:sz w:val="20"/>
        </w:rPr>
        <w:t>Формат предоставления данных</w:t>
      </w:r>
    </w:p>
    <w:p w:rsidR="001C6266" w:rsidRPr="00426ADB" w:rsidRDefault="001C6266" w:rsidP="001C6266">
      <w:pPr>
        <w:pStyle w:val="ad"/>
        <w:numPr>
          <w:ilvl w:val="0"/>
          <w:numId w:val="7"/>
        </w:numPr>
        <w:ind w:left="0" w:hanging="357"/>
        <w:contextualSpacing/>
        <w:rPr>
          <w:color w:val="000000" w:themeColor="text1"/>
          <w:sz w:val="20"/>
        </w:rPr>
      </w:pPr>
      <w:proofErr w:type="spellStart"/>
      <w:r w:rsidRPr="00426ADB">
        <w:rPr>
          <w:color w:val="000000" w:themeColor="text1"/>
          <w:sz w:val="20"/>
        </w:rPr>
        <w:t>Web</w:t>
      </w:r>
      <w:proofErr w:type="spellEnd"/>
      <w:r w:rsidRPr="00426ADB">
        <w:rPr>
          <w:color w:val="000000" w:themeColor="text1"/>
          <w:sz w:val="20"/>
        </w:rPr>
        <w:t xml:space="preserve"> – интерфейс, отображающий результаты отчетов в графическом и табличном виде.</w:t>
      </w:r>
    </w:p>
    <w:p w:rsidR="001C6266" w:rsidRPr="00426ADB" w:rsidRDefault="001C6266" w:rsidP="001C6266">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xls</w:t>
      </w:r>
      <w:proofErr w:type="spellEnd"/>
      <w:r w:rsidRPr="00426ADB">
        <w:rPr>
          <w:color w:val="000000" w:themeColor="text1"/>
          <w:sz w:val="20"/>
        </w:rPr>
        <w:t xml:space="preserve"> (самостоятельное сохранение в web-интерфейсе)</w:t>
      </w:r>
    </w:p>
    <w:p w:rsidR="001C6266" w:rsidRPr="00426ADB" w:rsidRDefault="001C6266" w:rsidP="001C6266">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pdf</w:t>
      </w:r>
      <w:proofErr w:type="spellEnd"/>
      <w:r w:rsidRPr="00426ADB">
        <w:rPr>
          <w:color w:val="000000" w:themeColor="text1"/>
          <w:sz w:val="20"/>
        </w:rPr>
        <w:t xml:space="preserve"> (самостоятельное сохранение в web-интерфейсе)</w:t>
      </w:r>
    </w:p>
    <w:p w:rsidR="001C6266" w:rsidRPr="00426ADB" w:rsidRDefault="001C6266" w:rsidP="001C6266">
      <w:pPr>
        <w:pStyle w:val="ad"/>
        <w:numPr>
          <w:ilvl w:val="1"/>
          <w:numId w:val="5"/>
        </w:numPr>
        <w:ind w:left="0"/>
        <w:rPr>
          <w:b/>
          <w:color w:val="000000" w:themeColor="text1"/>
          <w:sz w:val="20"/>
        </w:rPr>
      </w:pPr>
      <w:r w:rsidRPr="00426ADB">
        <w:rPr>
          <w:b/>
          <w:color w:val="000000" w:themeColor="text1"/>
          <w:sz w:val="20"/>
        </w:rPr>
        <w:t>Срок предоставления данных</w:t>
      </w:r>
    </w:p>
    <w:p w:rsidR="001C6266" w:rsidRPr="00426ADB" w:rsidRDefault="001C6266" w:rsidP="001C6266">
      <w:pPr>
        <w:spacing w:after="0"/>
        <w:contextualSpacing/>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Ежедневно</w:t>
      </w:r>
      <w:r>
        <w:rPr>
          <w:rFonts w:ascii="Times New Roman" w:hAnsi="Times New Roman" w:cs="Times New Roman"/>
          <w:color w:val="000000" w:themeColor="text1"/>
          <w:sz w:val="20"/>
          <w:szCs w:val="20"/>
        </w:rPr>
        <w:t xml:space="preserve">, </w:t>
      </w:r>
      <w:r w:rsidRPr="00A81F10">
        <w:rPr>
          <w:rFonts w:ascii="Times New Roman" w:hAnsi="Times New Roman" w:cs="Times New Roman"/>
          <w:bCs/>
          <w:sz w:val="20"/>
          <w:szCs w:val="20"/>
        </w:rPr>
        <w:t xml:space="preserve">с «01» </w:t>
      </w:r>
      <w:r>
        <w:rPr>
          <w:rFonts w:ascii="Times New Roman" w:hAnsi="Times New Roman" w:cs="Times New Roman"/>
          <w:bCs/>
          <w:sz w:val="20"/>
          <w:szCs w:val="20"/>
        </w:rPr>
        <w:t>октября</w:t>
      </w:r>
      <w:r w:rsidRPr="00A81F10">
        <w:rPr>
          <w:rFonts w:ascii="Times New Roman" w:hAnsi="Times New Roman" w:cs="Times New Roman"/>
          <w:bCs/>
          <w:sz w:val="20"/>
          <w:szCs w:val="20"/>
        </w:rPr>
        <w:t xml:space="preserve"> 2020 года по «31»</w:t>
      </w:r>
      <w:r>
        <w:rPr>
          <w:rFonts w:ascii="Times New Roman" w:hAnsi="Times New Roman" w:cs="Times New Roman"/>
          <w:bCs/>
          <w:sz w:val="20"/>
          <w:szCs w:val="20"/>
        </w:rPr>
        <w:t>декабря</w:t>
      </w:r>
      <w:r w:rsidRPr="00A81F10">
        <w:rPr>
          <w:rFonts w:ascii="Times New Roman" w:hAnsi="Times New Roman" w:cs="Times New Roman"/>
          <w:bCs/>
          <w:sz w:val="20"/>
          <w:szCs w:val="20"/>
        </w:rPr>
        <w:t xml:space="preserve"> 2020 года</w:t>
      </w:r>
      <w:r>
        <w:rPr>
          <w:rFonts w:ascii="Times New Roman" w:hAnsi="Times New Roman" w:cs="Times New Roman"/>
          <w:bCs/>
          <w:sz w:val="20"/>
          <w:szCs w:val="20"/>
        </w:rPr>
        <w:t>.</w:t>
      </w:r>
    </w:p>
    <w:p w:rsidR="001C6266" w:rsidRPr="00426ADB" w:rsidRDefault="001C6266" w:rsidP="001C6266">
      <w:pPr>
        <w:pStyle w:val="ad"/>
        <w:numPr>
          <w:ilvl w:val="1"/>
          <w:numId w:val="5"/>
        </w:numPr>
        <w:spacing w:line="288" w:lineRule="auto"/>
        <w:ind w:left="0"/>
        <w:jc w:val="left"/>
        <w:rPr>
          <w:color w:val="000000"/>
          <w:sz w:val="20"/>
        </w:rPr>
      </w:pPr>
      <w:r w:rsidRPr="00426ADB">
        <w:rPr>
          <w:color w:val="000000"/>
          <w:sz w:val="20"/>
        </w:rPr>
        <w:t xml:space="preserve">Доступные временные интервалы в отчетах – </w:t>
      </w:r>
      <w:proofErr w:type="gramStart"/>
      <w:r w:rsidRPr="00426ADB">
        <w:rPr>
          <w:color w:val="000000"/>
          <w:sz w:val="20"/>
        </w:rPr>
        <w:t>с даты заключения</w:t>
      </w:r>
      <w:proofErr w:type="gramEnd"/>
      <w:r w:rsidRPr="00426ADB">
        <w:rPr>
          <w:color w:val="000000"/>
          <w:sz w:val="20"/>
        </w:rPr>
        <w:t xml:space="preserve"> договора. </w:t>
      </w:r>
    </w:p>
    <w:p w:rsidR="001C6266" w:rsidRPr="00426ADB" w:rsidRDefault="001C6266" w:rsidP="001C6266">
      <w:pPr>
        <w:numPr>
          <w:ilvl w:val="1"/>
          <w:numId w:val="5"/>
        </w:numPr>
        <w:spacing w:after="0" w:line="288" w:lineRule="auto"/>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 xml:space="preserve">ДОСТУП предоставляется для </w:t>
      </w:r>
      <w:r w:rsidRPr="00426ADB">
        <w:rPr>
          <w:rFonts w:ascii="Times New Roman" w:hAnsi="Times New Roman" w:cs="Times New Roman"/>
          <w:b/>
          <w:color w:val="000000"/>
          <w:sz w:val="20"/>
          <w:szCs w:val="20"/>
        </w:rPr>
        <w:t>трех</w:t>
      </w:r>
      <w:r w:rsidRPr="00426ADB">
        <w:rPr>
          <w:rFonts w:ascii="Times New Roman" w:hAnsi="Times New Roman" w:cs="Times New Roman"/>
          <w:color w:val="000000"/>
          <w:sz w:val="20"/>
          <w:szCs w:val="20"/>
        </w:rPr>
        <w:t xml:space="preserve"> комплектов АУТЕНТИФИКАЦИОННЫХ ДАННЫХ, а именно:</w:t>
      </w:r>
    </w:p>
    <w:tbl>
      <w:tblPr>
        <w:tblStyle w:val="af"/>
        <w:tblW w:w="0" w:type="auto"/>
        <w:tblInd w:w="708" w:type="dxa"/>
        <w:tblLook w:val="04A0"/>
      </w:tblPr>
      <w:tblGrid>
        <w:gridCol w:w="4363"/>
        <w:gridCol w:w="4274"/>
      </w:tblGrid>
      <w:tr w:rsidR="001C6266" w:rsidRPr="00426ADB" w:rsidTr="00785EB8">
        <w:tc>
          <w:tcPr>
            <w:tcW w:w="4363" w:type="dxa"/>
          </w:tcPr>
          <w:p w:rsidR="001C6266" w:rsidRPr="00426ADB" w:rsidRDefault="001C6266" w:rsidP="00785EB8">
            <w:pPr>
              <w:pStyle w:val="ad"/>
              <w:ind w:left="0"/>
              <w:rPr>
                <w:color w:val="000000"/>
                <w:sz w:val="20"/>
              </w:rPr>
            </w:pPr>
            <w:r w:rsidRPr="00426ADB">
              <w:rPr>
                <w:color w:val="000000"/>
                <w:sz w:val="20"/>
              </w:rPr>
              <w:t>Комплект 1</w:t>
            </w:r>
          </w:p>
        </w:tc>
        <w:tc>
          <w:tcPr>
            <w:tcW w:w="4274" w:type="dxa"/>
            <w:shd w:val="clear" w:color="auto" w:fill="auto"/>
          </w:tcPr>
          <w:p w:rsidR="001C6266" w:rsidRPr="00426ADB" w:rsidRDefault="001C6266" w:rsidP="00785EB8">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1: </w:t>
            </w:r>
          </w:p>
        </w:tc>
      </w:tr>
      <w:tr w:rsidR="001C6266" w:rsidRPr="00426ADB" w:rsidTr="00785EB8">
        <w:tc>
          <w:tcPr>
            <w:tcW w:w="4363" w:type="dxa"/>
          </w:tcPr>
          <w:p w:rsidR="001C6266" w:rsidRPr="00426ADB" w:rsidRDefault="001C6266" w:rsidP="00785EB8">
            <w:pPr>
              <w:pStyle w:val="ad"/>
              <w:ind w:left="0"/>
              <w:rPr>
                <w:color w:val="000000"/>
                <w:sz w:val="20"/>
              </w:rPr>
            </w:pPr>
            <w:r w:rsidRPr="00426ADB">
              <w:rPr>
                <w:color w:val="000000"/>
                <w:sz w:val="20"/>
              </w:rPr>
              <w:t>Комплект 2</w:t>
            </w:r>
          </w:p>
        </w:tc>
        <w:tc>
          <w:tcPr>
            <w:tcW w:w="4274" w:type="dxa"/>
            <w:shd w:val="clear" w:color="auto" w:fill="auto"/>
          </w:tcPr>
          <w:p w:rsidR="001C6266" w:rsidRPr="00426ADB" w:rsidRDefault="001C6266" w:rsidP="00785EB8">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2: </w:t>
            </w:r>
          </w:p>
        </w:tc>
      </w:tr>
      <w:tr w:rsidR="001C6266" w:rsidRPr="00426ADB" w:rsidTr="00785EB8">
        <w:tc>
          <w:tcPr>
            <w:tcW w:w="4363" w:type="dxa"/>
          </w:tcPr>
          <w:p w:rsidR="001C6266" w:rsidRPr="00426ADB" w:rsidRDefault="001C6266" w:rsidP="00785EB8">
            <w:pPr>
              <w:rPr>
                <w:rFonts w:ascii="Times New Roman" w:hAnsi="Times New Roman" w:cs="Times New Roman"/>
                <w:sz w:val="20"/>
                <w:szCs w:val="20"/>
              </w:rPr>
            </w:pPr>
            <w:r w:rsidRPr="00426ADB">
              <w:rPr>
                <w:rFonts w:ascii="Times New Roman" w:hAnsi="Times New Roman" w:cs="Times New Roman"/>
                <w:sz w:val="20"/>
                <w:szCs w:val="20"/>
              </w:rPr>
              <w:t>Комплект 3</w:t>
            </w:r>
          </w:p>
        </w:tc>
        <w:tc>
          <w:tcPr>
            <w:tcW w:w="4274" w:type="dxa"/>
          </w:tcPr>
          <w:p w:rsidR="001C6266" w:rsidRPr="00426ADB" w:rsidRDefault="001C6266" w:rsidP="00785EB8">
            <w:pPr>
              <w:rPr>
                <w:rFonts w:ascii="Times New Roman" w:hAnsi="Times New Roman" w:cs="Times New Roman"/>
                <w:sz w:val="20"/>
                <w:szCs w:val="20"/>
              </w:rPr>
            </w:pPr>
            <w:proofErr w:type="spellStart"/>
            <w:r w:rsidRPr="00426ADB">
              <w:rPr>
                <w:rFonts w:ascii="Times New Roman" w:hAnsi="Times New Roman" w:cs="Times New Roman"/>
                <w:sz w:val="20"/>
                <w:szCs w:val="20"/>
              </w:rPr>
              <w:t>E-mail</w:t>
            </w:r>
            <w:proofErr w:type="spellEnd"/>
            <w:r w:rsidRPr="00426ADB">
              <w:rPr>
                <w:rFonts w:ascii="Times New Roman" w:hAnsi="Times New Roman" w:cs="Times New Roman"/>
                <w:sz w:val="20"/>
                <w:szCs w:val="20"/>
              </w:rPr>
              <w:t xml:space="preserve"> 3:</w:t>
            </w:r>
          </w:p>
        </w:tc>
      </w:tr>
    </w:tbl>
    <w:p w:rsidR="001C6266" w:rsidRPr="00426ADB" w:rsidRDefault="001C6266" w:rsidP="001C6266">
      <w:pPr>
        <w:pStyle w:val="ad"/>
        <w:numPr>
          <w:ilvl w:val="2"/>
          <w:numId w:val="5"/>
        </w:numPr>
        <w:spacing w:line="288" w:lineRule="auto"/>
        <w:ind w:left="0"/>
        <w:rPr>
          <w:color w:val="000000"/>
          <w:sz w:val="20"/>
        </w:rPr>
      </w:pPr>
      <w:r w:rsidRPr="00426ADB">
        <w:rPr>
          <w:color w:val="000000"/>
          <w:sz w:val="20"/>
        </w:rPr>
        <w:t xml:space="preserve"> </w:t>
      </w:r>
      <w:proofErr w:type="spellStart"/>
      <w:r w:rsidRPr="00426ADB">
        <w:rPr>
          <w:color w:val="000000"/>
          <w:sz w:val="20"/>
        </w:rPr>
        <w:t>Аутентификационные</w:t>
      </w:r>
      <w:proofErr w:type="spellEnd"/>
      <w:r w:rsidRPr="00426ADB">
        <w:rPr>
          <w:color w:val="000000"/>
          <w:sz w:val="20"/>
        </w:rPr>
        <w:t xml:space="preserve"> данные могут быть изменены </w:t>
      </w:r>
      <w:proofErr w:type="gramStart"/>
      <w:r w:rsidRPr="00426ADB">
        <w:rPr>
          <w:color w:val="000000"/>
          <w:sz w:val="20"/>
        </w:rPr>
        <w:t>в течение действия договора по желанию Заказчика на основании официального письма на фирменном бланке с печатью</w:t>
      </w:r>
      <w:proofErr w:type="gramEnd"/>
      <w:r w:rsidRPr="00426ADB">
        <w:rPr>
          <w:color w:val="000000"/>
          <w:sz w:val="20"/>
        </w:rPr>
        <w:t xml:space="preserve"> и подписью руководителя Заказчика.</w:t>
      </w:r>
    </w:p>
    <w:p w:rsidR="001C6266" w:rsidRPr="00426ADB" w:rsidRDefault="001C6266" w:rsidP="001C6266">
      <w:pPr>
        <w:pStyle w:val="ad"/>
        <w:numPr>
          <w:ilvl w:val="2"/>
          <w:numId w:val="5"/>
        </w:numPr>
        <w:spacing w:line="288" w:lineRule="auto"/>
        <w:ind w:left="0"/>
        <w:rPr>
          <w:color w:val="000000"/>
          <w:sz w:val="20"/>
        </w:rPr>
      </w:pPr>
      <w:r w:rsidRPr="00426ADB">
        <w:rPr>
          <w:color w:val="000000"/>
          <w:sz w:val="20"/>
        </w:rPr>
        <w:t xml:space="preserve">Изменения </w:t>
      </w:r>
      <w:proofErr w:type="spellStart"/>
      <w:r w:rsidRPr="00426ADB">
        <w:rPr>
          <w:color w:val="000000"/>
          <w:sz w:val="20"/>
        </w:rPr>
        <w:t>аутентификационных</w:t>
      </w:r>
      <w:proofErr w:type="spellEnd"/>
      <w:r w:rsidRPr="00426ADB">
        <w:rPr>
          <w:color w:val="000000"/>
          <w:sz w:val="20"/>
        </w:rPr>
        <w:t xml:space="preserve"> данных могут производиться не чаще одного раза в течение одного календарного месяца.</w:t>
      </w:r>
    </w:p>
    <w:p w:rsidR="001C6266" w:rsidRPr="00426ADB" w:rsidRDefault="001C6266" w:rsidP="001C6266">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ОПЛАТА ДОСТУПА</w:t>
      </w:r>
    </w:p>
    <w:p w:rsidR="001C6266" w:rsidRPr="00426ADB" w:rsidRDefault="001C6266" w:rsidP="001C6266">
      <w:pPr>
        <w:pStyle w:val="ad"/>
        <w:numPr>
          <w:ilvl w:val="1"/>
          <w:numId w:val="5"/>
        </w:numPr>
        <w:ind w:left="0"/>
        <w:rPr>
          <w:bCs/>
          <w:color w:val="000000" w:themeColor="text1"/>
          <w:sz w:val="20"/>
        </w:rPr>
      </w:pPr>
      <w:r w:rsidRPr="00426ADB">
        <w:rPr>
          <w:bCs/>
          <w:color w:val="000000" w:themeColor="text1"/>
          <w:sz w:val="20"/>
        </w:rPr>
        <w:t xml:space="preserve">Ежемесячная стоимость за предоставление ДОСТУПА к </w:t>
      </w:r>
      <w:r>
        <w:rPr>
          <w:bCs/>
          <w:color w:val="000000" w:themeColor="text1"/>
          <w:sz w:val="20"/>
        </w:rPr>
        <w:t>системе</w:t>
      </w:r>
      <w:r w:rsidRPr="00426ADB">
        <w:rPr>
          <w:bCs/>
          <w:color w:val="000000" w:themeColor="text1"/>
          <w:sz w:val="20"/>
        </w:rPr>
        <w:t xml:space="preserve"> рассчитывается исходя </w:t>
      </w:r>
      <w:proofErr w:type="gramStart"/>
      <w:r w:rsidRPr="00426ADB">
        <w:rPr>
          <w:bCs/>
          <w:color w:val="000000" w:themeColor="text1"/>
          <w:sz w:val="20"/>
        </w:rPr>
        <w:t>из</w:t>
      </w:r>
      <w:proofErr w:type="gramEnd"/>
      <w:r w:rsidRPr="00426ADB">
        <w:rPr>
          <w:bCs/>
          <w:color w:val="000000" w:themeColor="text1"/>
          <w:sz w:val="20"/>
        </w:rPr>
        <w:t xml:space="preserve">: </w:t>
      </w:r>
    </w:p>
    <w:tbl>
      <w:tblPr>
        <w:tblStyle w:val="af"/>
        <w:tblW w:w="8591" w:type="dxa"/>
        <w:tblInd w:w="589" w:type="dxa"/>
        <w:tblLook w:val="04A0"/>
      </w:tblPr>
      <w:tblGrid>
        <w:gridCol w:w="2268"/>
        <w:gridCol w:w="1134"/>
        <w:gridCol w:w="693"/>
        <w:gridCol w:w="4496"/>
      </w:tblGrid>
      <w:tr w:rsidR="001C6266" w:rsidRPr="00426ADB" w:rsidTr="00785EB8">
        <w:tc>
          <w:tcPr>
            <w:tcW w:w="3402" w:type="dxa"/>
            <w:gridSpan w:val="2"/>
            <w:vAlign w:val="center"/>
          </w:tcPr>
          <w:p w:rsidR="001C6266" w:rsidRPr="00426ADB" w:rsidRDefault="001C6266" w:rsidP="00785EB8">
            <w:pPr>
              <w:spacing w:line="33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Географическая детализация</w:t>
            </w:r>
          </w:p>
        </w:tc>
        <w:tc>
          <w:tcPr>
            <w:tcW w:w="5189" w:type="dxa"/>
            <w:gridSpan w:val="2"/>
            <w:vAlign w:val="center"/>
          </w:tcPr>
          <w:p w:rsidR="001C6266" w:rsidRPr="00426ADB" w:rsidRDefault="001C6266" w:rsidP="00785EB8">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Стоимость,</w:t>
            </w:r>
          </w:p>
          <w:p w:rsidR="001C6266" w:rsidRPr="00426ADB" w:rsidRDefault="001C6266" w:rsidP="00785EB8">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lastRenderedPageBreak/>
              <w:t>рублей в месяц</w:t>
            </w:r>
          </w:p>
          <w:p w:rsidR="001C6266" w:rsidRPr="00426ADB" w:rsidRDefault="001C6266" w:rsidP="00785EB8">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(с НДС 20%)</w:t>
            </w:r>
          </w:p>
        </w:tc>
      </w:tr>
      <w:tr w:rsidR="001C6266" w:rsidRPr="00426ADB" w:rsidTr="00785EB8">
        <w:tc>
          <w:tcPr>
            <w:tcW w:w="3402" w:type="dxa"/>
            <w:gridSpan w:val="2"/>
            <w:tcBorders>
              <w:bottom w:val="single" w:sz="4" w:space="0" w:color="auto"/>
            </w:tcBorders>
          </w:tcPr>
          <w:p w:rsidR="001C6266" w:rsidRPr="00426ADB" w:rsidRDefault="001C6266" w:rsidP="00785EB8">
            <w:pPr>
              <w:spacing w:line="336" w:lineRule="auto"/>
              <w:jc w:val="center"/>
              <w:rPr>
                <w:rFonts w:ascii="Times New Roman" w:hAnsi="Times New Roman" w:cs="Times New Roman"/>
                <w:color w:val="000000" w:themeColor="text1"/>
                <w:sz w:val="20"/>
                <w:szCs w:val="20"/>
              </w:rPr>
            </w:pPr>
            <w:r w:rsidRPr="00426ADB">
              <w:rPr>
                <w:rFonts w:ascii="Times New Roman" w:hAnsi="Times New Roman" w:cs="Times New Roman"/>
                <w:color w:val="000000"/>
                <w:sz w:val="20"/>
                <w:szCs w:val="20"/>
              </w:rPr>
              <w:lastRenderedPageBreak/>
              <w:t>Ярославль</w:t>
            </w:r>
          </w:p>
        </w:tc>
        <w:tc>
          <w:tcPr>
            <w:tcW w:w="5189" w:type="dxa"/>
            <w:gridSpan w:val="2"/>
            <w:vMerge w:val="restart"/>
          </w:tcPr>
          <w:p w:rsidR="001C6266" w:rsidRPr="00426ADB" w:rsidRDefault="001C6266" w:rsidP="00785EB8">
            <w:pPr>
              <w:spacing w:line="336" w:lineRule="auto"/>
              <w:jc w:val="center"/>
              <w:rPr>
                <w:rFonts w:ascii="Times New Roman" w:hAnsi="Times New Roman" w:cs="Times New Roman"/>
                <w:color w:val="000000" w:themeColor="text1"/>
                <w:sz w:val="20"/>
                <w:szCs w:val="20"/>
              </w:rPr>
            </w:pPr>
          </w:p>
          <w:p w:rsidR="001C6266" w:rsidRPr="00426ADB" w:rsidRDefault="001C6266" w:rsidP="00785EB8">
            <w:pPr>
              <w:spacing w:line="336" w:lineRule="auto"/>
              <w:jc w:val="center"/>
              <w:rPr>
                <w:rFonts w:ascii="Times New Roman" w:hAnsi="Times New Roman" w:cs="Times New Roman"/>
                <w:color w:val="000000" w:themeColor="text1"/>
                <w:sz w:val="20"/>
                <w:szCs w:val="20"/>
              </w:rPr>
            </w:pPr>
          </w:p>
          <w:p w:rsidR="001C6266" w:rsidRPr="00426ADB" w:rsidRDefault="001C6266" w:rsidP="00785EB8">
            <w:pPr>
              <w:spacing w:line="336" w:lineRule="auto"/>
              <w:jc w:val="center"/>
              <w:rPr>
                <w:rFonts w:ascii="Times New Roman" w:hAnsi="Times New Roman" w:cs="Times New Roman"/>
                <w:color w:val="000000" w:themeColor="text1"/>
                <w:sz w:val="20"/>
                <w:szCs w:val="20"/>
              </w:rPr>
            </w:pPr>
          </w:p>
        </w:tc>
      </w:tr>
      <w:tr w:rsidR="001C6266" w:rsidRPr="00426ADB" w:rsidTr="00785EB8">
        <w:trPr>
          <w:trHeight w:val="213"/>
        </w:trPr>
        <w:tc>
          <w:tcPr>
            <w:tcW w:w="3402" w:type="dxa"/>
            <w:gridSpan w:val="2"/>
            <w:tcBorders>
              <w:bottom w:val="single" w:sz="4" w:space="0" w:color="auto"/>
            </w:tcBorders>
          </w:tcPr>
          <w:p w:rsidR="001C6266" w:rsidRPr="00426ADB" w:rsidRDefault="001C6266" w:rsidP="00785EB8">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Рыбинск</w:t>
            </w:r>
          </w:p>
        </w:tc>
        <w:tc>
          <w:tcPr>
            <w:tcW w:w="5189" w:type="dxa"/>
            <w:gridSpan w:val="2"/>
            <w:vMerge/>
          </w:tcPr>
          <w:p w:rsidR="001C6266" w:rsidRPr="00426ADB" w:rsidRDefault="001C6266" w:rsidP="00785EB8">
            <w:pPr>
              <w:spacing w:line="336" w:lineRule="auto"/>
              <w:jc w:val="center"/>
              <w:rPr>
                <w:rFonts w:ascii="Times New Roman" w:hAnsi="Times New Roman" w:cs="Times New Roman"/>
                <w:color w:val="000000" w:themeColor="text1"/>
                <w:sz w:val="20"/>
                <w:szCs w:val="20"/>
              </w:rPr>
            </w:pPr>
          </w:p>
        </w:tc>
      </w:tr>
      <w:tr w:rsidR="001C6266" w:rsidRPr="00426ADB" w:rsidTr="00785EB8">
        <w:tc>
          <w:tcPr>
            <w:tcW w:w="3402" w:type="dxa"/>
            <w:gridSpan w:val="2"/>
            <w:tcBorders>
              <w:bottom w:val="single" w:sz="4" w:space="0" w:color="auto"/>
            </w:tcBorders>
          </w:tcPr>
          <w:p w:rsidR="001C6266" w:rsidRPr="00426ADB" w:rsidRDefault="001C6266" w:rsidP="00785EB8">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Другие города Ярославской области</w:t>
            </w:r>
          </w:p>
        </w:tc>
        <w:tc>
          <w:tcPr>
            <w:tcW w:w="5189" w:type="dxa"/>
            <w:gridSpan w:val="2"/>
            <w:vMerge/>
          </w:tcPr>
          <w:p w:rsidR="001C6266" w:rsidRPr="00426ADB" w:rsidRDefault="001C6266" w:rsidP="00785EB8">
            <w:pPr>
              <w:spacing w:line="336" w:lineRule="auto"/>
              <w:jc w:val="center"/>
              <w:rPr>
                <w:rFonts w:ascii="Times New Roman" w:hAnsi="Times New Roman" w:cs="Times New Roman"/>
                <w:color w:val="000000" w:themeColor="text1"/>
                <w:sz w:val="20"/>
                <w:szCs w:val="20"/>
              </w:rPr>
            </w:pPr>
          </w:p>
        </w:tc>
      </w:tr>
      <w:tr w:rsidR="001C6266" w:rsidRPr="00426ADB" w:rsidTr="00785EB8">
        <w:trPr>
          <w:gridAfter w:val="3"/>
          <w:wAfter w:w="6323" w:type="dxa"/>
        </w:trPr>
        <w:tc>
          <w:tcPr>
            <w:tcW w:w="2268" w:type="dxa"/>
            <w:tcBorders>
              <w:top w:val="single" w:sz="4" w:space="0" w:color="auto"/>
              <w:left w:val="nil"/>
              <w:bottom w:val="nil"/>
              <w:right w:val="nil"/>
            </w:tcBorders>
          </w:tcPr>
          <w:p w:rsidR="001C6266" w:rsidRPr="00426ADB" w:rsidRDefault="001C6266" w:rsidP="00785EB8">
            <w:pPr>
              <w:spacing w:line="336" w:lineRule="auto"/>
              <w:jc w:val="center"/>
              <w:rPr>
                <w:rFonts w:ascii="Times New Roman" w:hAnsi="Times New Roman" w:cs="Times New Roman"/>
                <w:b/>
                <w:color w:val="000000" w:themeColor="text1"/>
                <w:sz w:val="20"/>
                <w:szCs w:val="20"/>
              </w:rPr>
            </w:pPr>
          </w:p>
        </w:tc>
      </w:tr>
      <w:tr w:rsidR="001C6266" w:rsidRPr="00426ADB" w:rsidTr="00785EB8">
        <w:trPr>
          <w:gridAfter w:val="1"/>
          <w:wAfter w:w="4496" w:type="dxa"/>
        </w:trPr>
        <w:tc>
          <w:tcPr>
            <w:tcW w:w="2268" w:type="dxa"/>
            <w:tcBorders>
              <w:top w:val="nil"/>
              <w:left w:val="nil"/>
              <w:bottom w:val="nil"/>
              <w:right w:val="nil"/>
            </w:tcBorders>
          </w:tcPr>
          <w:p w:rsidR="001C6266" w:rsidRPr="00426ADB" w:rsidRDefault="001C6266" w:rsidP="00785EB8">
            <w:pPr>
              <w:spacing w:line="336" w:lineRule="auto"/>
              <w:jc w:val="center"/>
              <w:rPr>
                <w:rFonts w:ascii="Times New Roman" w:hAnsi="Times New Roman" w:cs="Times New Roman"/>
                <w:b/>
                <w:color w:val="000000" w:themeColor="text1"/>
                <w:sz w:val="20"/>
                <w:szCs w:val="20"/>
              </w:rPr>
            </w:pPr>
          </w:p>
        </w:tc>
        <w:tc>
          <w:tcPr>
            <w:tcW w:w="1827" w:type="dxa"/>
            <w:gridSpan w:val="2"/>
            <w:tcBorders>
              <w:top w:val="nil"/>
              <w:left w:val="nil"/>
              <w:bottom w:val="nil"/>
              <w:right w:val="nil"/>
            </w:tcBorders>
          </w:tcPr>
          <w:p w:rsidR="001C6266" w:rsidRPr="00426ADB" w:rsidRDefault="001C6266" w:rsidP="00785EB8">
            <w:pPr>
              <w:spacing w:line="336" w:lineRule="auto"/>
              <w:jc w:val="center"/>
              <w:rPr>
                <w:rFonts w:ascii="Times New Roman" w:hAnsi="Times New Roman" w:cs="Times New Roman"/>
                <w:b/>
                <w:color w:val="000000" w:themeColor="text1"/>
                <w:sz w:val="20"/>
                <w:szCs w:val="20"/>
              </w:rPr>
            </w:pPr>
          </w:p>
        </w:tc>
      </w:tr>
    </w:tbl>
    <w:p w:rsidR="001C6266" w:rsidRPr="00426ADB" w:rsidRDefault="001C6266" w:rsidP="001C6266">
      <w:pPr>
        <w:pStyle w:val="Iauiue1"/>
        <w:spacing w:line="288" w:lineRule="auto"/>
        <w:jc w:val="center"/>
        <w:rPr>
          <w:b/>
        </w:rPr>
      </w:pPr>
    </w:p>
    <w:p w:rsidR="001C6266" w:rsidRPr="00426ADB" w:rsidRDefault="001C6266" w:rsidP="001C6266">
      <w:pPr>
        <w:pStyle w:val="Iauiue1"/>
        <w:spacing w:line="288" w:lineRule="auto"/>
        <w:jc w:val="center"/>
        <w:rPr>
          <w:b/>
        </w:rPr>
      </w:pPr>
      <w:r w:rsidRPr="00426ADB">
        <w:rPr>
          <w:b/>
        </w:rPr>
        <w:t>ПОДПИСИ СТОРОН</w:t>
      </w:r>
    </w:p>
    <w:p w:rsidR="001C6266" w:rsidRPr="00426ADB" w:rsidRDefault="001C6266" w:rsidP="001C6266">
      <w:pPr>
        <w:pStyle w:val="Iauiue1"/>
        <w:spacing w:line="288" w:lineRule="auto"/>
        <w:jc w:val="center"/>
        <w:rPr>
          <w:b/>
        </w:rPr>
      </w:pPr>
      <w:r w:rsidRPr="00426ADB">
        <w:rPr>
          <w:b/>
        </w:rPr>
        <w:t xml:space="preserve">      </w:t>
      </w:r>
    </w:p>
    <w:tbl>
      <w:tblPr>
        <w:tblW w:w="9360" w:type="dxa"/>
        <w:tblInd w:w="108" w:type="dxa"/>
        <w:tblLayout w:type="fixed"/>
        <w:tblLook w:val="0000"/>
      </w:tblPr>
      <w:tblGrid>
        <w:gridCol w:w="5137"/>
        <w:gridCol w:w="4223"/>
      </w:tblGrid>
      <w:tr w:rsidR="001C6266" w:rsidRPr="00426ADB" w:rsidTr="00785EB8">
        <w:tc>
          <w:tcPr>
            <w:tcW w:w="5137" w:type="dxa"/>
          </w:tcPr>
          <w:p w:rsidR="001C6266" w:rsidRPr="00426ADB" w:rsidRDefault="001C6266" w:rsidP="00785EB8">
            <w:pPr>
              <w:pStyle w:val="2"/>
              <w:spacing w:before="0" w:after="0" w:line="288" w:lineRule="auto"/>
              <w:rPr>
                <w:rFonts w:ascii="Times New Roman" w:hAnsi="Times New Roman"/>
                <w:i w:val="0"/>
                <w:sz w:val="20"/>
              </w:rPr>
            </w:pPr>
            <w:r w:rsidRPr="00426ADB">
              <w:rPr>
                <w:rFonts w:ascii="Times New Roman" w:hAnsi="Times New Roman"/>
                <w:i w:val="0"/>
                <w:sz w:val="20"/>
              </w:rPr>
              <w:t>От Заказчика:</w:t>
            </w:r>
          </w:p>
          <w:p w:rsidR="001C6266" w:rsidRPr="00426ADB" w:rsidRDefault="001C6266" w:rsidP="00785EB8">
            <w:pPr>
              <w:spacing w:after="0"/>
              <w:rPr>
                <w:rFonts w:ascii="Times New Roman" w:hAnsi="Times New Roman" w:cs="Times New Roman"/>
                <w:sz w:val="20"/>
                <w:szCs w:val="20"/>
              </w:rPr>
            </w:pPr>
          </w:p>
        </w:tc>
        <w:tc>
          <w:tcPr>
            <w:tcW w:w="4223" w:type="dxa"/>
          </w:tcPr>
          <w:p w:rsidR="001C6266" w:rsidRPr="00426ADB" w:rsidRDefault="001C6266" w:rsidP="00785EB8">
            <w:pPr>
              <w:pStyle w:val="2"/>
              <w:spacing w:before="0" w:after="0" w:line="288" w:lineRule="auto"/>
              <w:rPr>
                <w:rFonts w:ascii="Times New Roman" w:hAnsi="Times New Roman"/>
                <w:i w:val="0"/>
                <w:sz w:val="20"/>
              </w:rPr>
            </w:pPr>
            <w:r w:rsidRPr="00426ADB">
              <w:rPr>
                <w:rFonts w:ascii="Times New Roman" w:hAnsi="Times New Roman"/>
                <w:i w:val="0"/>
                <w:sz w:val="20"/>
              </w:rPr>
              <w:t>От Исполнителя:</w:t>
            </w:r>
          </w:p>
        </w:tc>
      </w:tr>
      <w:tr w:rsidR="001C6266" w:rsidRPr="00426ADB" w:rsidTr="00785EB8">
        <w:tc>
          <w:tcPr>
            <w:tcW w:w="5137" w:type="dxa"/>
          </w:tcPr>
          <w:p w:rsidR="001C6266" w:rsidRPr="00426ADB" w:rsidRDefault="001C6266" w:rsidP="00785EB8">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______________________/____________/</w:t>
            </w:r>
          </w:p>
          <w:p w:rsidR="001C6266" w:rsidRPr="00426ADB" w:rsidRDefault="001C6266" w:rsidP="00785EB8">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c>
          <w:tcPr>
            <w:tcW w:w="4223" w:type="dxa"/>
          </w:tcPr>
          <w:p w:rsidR="001C6266" w:rsidRPr="00426ADB" w:rsidRDefault="001C6266" w:rsidP="00785EB8">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 / ___________/</w:t>
            </w:r>
          </w:p>
          <w:p w:rsidR="001C6266" w:rsidRPr="00426ADB" w:rsidRDefault="001C6266" w:rsidP="00785EB8">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r>
    </w:tbl>
    <w:p w:rsidR="001C6266" w:rsidRPr="00426ADB" w:rsidRDefault="001C6266" w:rsidP="001C6266">
      <w:pPr>
        <w:spacing w:after="0"/>
        <w:rPr>
          <w:rFonts w:ascii="Times New Roman" w:hAnsi="Times New Roman" w:cs="Times New Roman"/>
          <w:sz w:val="20"/>
          <w:szCs w:val="20"/>
        </w:rPr>
      </w:pPr>
      <w:bookmarkStart w:id="7" w:name="_GoBack"/>
      <w:bookmarkEnd w:id="7"/>
    </w:p>
    <w:p w:rsidR="001C6266" w:rsidRPr="00426ADB" w:rsidRDefault="001C6266" w:rsidP="001C6266">
      <w:pPr>
        <w:spacing w:after="0" w:line="240" w:lineRule="auto"/>
        <w:rPr>
          <w:rFonts w:ascii="Times New Roman" w:hAnsi="Times New Roman" w:cs="Times New Roman"/>
          <w:i/>
          <w:sz w:val="20"/>
          <w:szCs w:val="20"/>
        </w:rPr>
      </w:pPr>
    </w:p>
    <w:p w:rsidR="001C6266" w:rsidRPr="00426ADB" w:rsidRDefault="001C6266" w:rsidP="001C6266">
      <w:pPr>
        <w:spacing w:after="0" w:line="240" w:lineRule="auto"/>
        <w:rPr>
          <w:rFonts w:ascii="Times New Roman" w:hAnsi="Times New Roman" w:cs="Times New Roman"/>
          <w:i/>
          <w:sz w:val="20"/>
          <w:szCs w:val="20"/>
        </w:rPr>
      </w:pPr>
    </w:p>
    <w:p w:rsidR="001C6266" w:rsidRPr="00426ADB" w:rsidRDefault="001C6266" w:rsidP="001C6266">
      <w:pPr>
        <w:spacing w:after="0" w:line="240" w:lineRule="auto"/>
        <w:rPr>
          <w:rFonts w:ascii="Times New Roman" w:hAnsi="Times New Roman" w:cs="Times New Roman"/>
          <w:i/>
          <w:sz w:val="20"/>
          <w:szCs w:val="20"/>
        </w:rPr>
      </w:pPr>
    </w:p>
    <w:p w:rsidR="001C6266" w:rsidRPr="00426ADB" w:rsidRDefault="001C6266" w:rsidP="001C6266">
      <w:pPr>
        <w:spacing w:after="0" w:line="240" w:lineRule="auto"/>
        <w:rPr>
          <w:rFonts w:ascii="Times New Roman" w:hAnsi="Times New Roman" w:cs="Times New Roman"/>
          <w:i/>
          <w:sz w:val="20"/>
          <w:szCs w:val="20"/>
        </w:rPr>
      </w:pPr>
    </w:p>
    <w:p w:rsidR="001C6266" w:rsidRPr="00426ADB" w:rsidRDefault="001C6266" w:rsidP="001C6266">
      <w:pPr>
        <w:spacing w:after="0" w:line="240" w:lineRule="auto"/>
        <w:rPr>
          <w:rFonts w:ascii="Times New Roman" w:hAnsi="Times New Roman" w:cs="Times New Roman"/>
          <w:i/>
          <w:sz w:val="20"/>
          <w:szCs w:val="20"/>
        </w:rPr>
      </w:pPr>
    </w:p>
    <w:p w:rsidR="001C6266" w:rsidRPr="00426ADB" w:rsidRDefault="001C6266" w:rsidP="001C6266">
      <w:pPr>
        <w:spacing w:after="0" w:line="240" w:lineRule="auto"/>
        <w:rPr>
          <w:rFonts w:ascii="Times New Roman" w:hAnsi="Times New Roman" w:cs="Times New Roman"/>
          <w:i/>
          <w:sz w:val="20"/>
          <w:szCs w:val="20"/>
        </w:rPr>
      </w:pPr>
    </w:p>
    <w:p w:rsidR="001C6266" w:rsidRPr="00426ADB" w:rsidRDefault="001C6266" w:rsidP="001C6266">
      <w:pPr>
        <w:spacing w:after="0"/>
        <w:rPr>
          <w:rFonts w:ascii="Times New Roman" w:hAnsi="Times New Roman" w:cs="Times New Roman"/>
          <w:sz w:val="20"/>
          <w:szCs w:val="20"/>
        </w:rPr>
      </w:pPr>
    </w:p>
    <w:p w:rsidR="001C6266" w:rsidRPr="00426ADB" w:rsidRDefault="001C6266" w:rsidP="001C6266">
      <w:pPr>
        <w:spacing w:after="0"/>
        <w:rPr>
          <w:rFonts w:ascii="Times New Roman" w:hAnsi="Times New Roman" w:cs="Times New Roman"/>
          <w:sz w:val="20"/>
          <w:szCs w:val="20"/>
        </w:rPr>
      </w:pPr>
    </w:p>
    <w:p w:rsidR="001C6266" w:rsidRDefault="001C6266" w:rsidP="001C6266"/>
    <w:p w:rsidR="001C6266" w:rsidRDefault="001C6266" w:rsidP="001C6266"/>
    <w:p w:rsidR="001C6266" w:rsidRDefault="001C6266" w:rsidP="001C6266"/>
    <w:p w:rsidR="00BE068F" w:rsidRDefault="00BE068F"/>
    <w:sectPr w:rsidR="00BE068F" w:rsidSect="00BA42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2FC9668D"/>
    <w:multiLevelType w:val="multilevel"/>
    <w:tmpl w:val="776CDA50"/>
    <w:lvl w:ilvl="0">
      <w:start w:val="1"/>
      <w:numFmt w:val="decimal"/>
      <w:lvlText w:val="%1."/>
      <w:lvlJc w:val="left"/>
      <w:pPr>
        <w:tabs>
          <w:tab w:val="num" w:pos="1050"/>
        </w:tabs>
        <w:ind w:left="1050" w:hanging="87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3">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5D84CC5"/>
    <w:multiLevelType w:val="hybridMultilevel"/>
    <w:tmpl w:val="DC02D7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7">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C6266"/>
    <w:rsid w:val="0001452B"/>
    <w:rsid w:val="001074BB"/>
    <w:rsid w:val="0017286E"/>
    <w:rsid w:val="001C6266"/>
    <w:rsid w:val="002742E7"/>
    <w:rsid w:val="00330733"/>
    <w:rsid w:val="00360A3B"/>
    <w:rsid w:val="00384E38"/>
    <w:rsid w:val="004E2AAE"/>
    <w:rsid w:val="00512AA7"/>
    <w:rsid w:val="00517944"/>
    <w:rsid w:val="00675CC0"/>
    <w:rsid w:val="00887BA4"/>
    <w:rsid w:val="00A21558"/>
    <w:rsid w:val="00A7106D"/>
    <w:rsid w:val="00BE068F"/>
    <w:rsid w:val="00C80514"/>
    <w:rsid w:val="00CC3A6D"/>
    <w:rsid w:val="00CF4B29"/>
    <w:rsid w:val="00E937F6"/>
    <w:rsid w:val="00EB700F"/>
    <w:rsid w:val="00F76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66"/>
  </w:style>
  <w:style w:type="paragraph" w:styleId="2">
    <w:name w:val="heading 2"/>
    <w:basedOn w:val="a"/>
    <w:next w:val="a"/>
    <w:link w:val="20"/>
    <w:qFormat/>
    <w:rsid w:val="001C6266"/>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C6266"/>
    <w:rPr>
      <w:rFonts w:ascii="Arial" w:eastAsia="Times New Roman" w:hAnsi="Arial" w:cs="Times New Roman"/>
      <w:b/>
      <w:i/>
      <w:sz w:val="24"/>
      <w:szCs w:val="20"/>
      <w:lang w:eastAsia="ru-RU"/>
    </w:rPr>
  </w:style>
  <w:style w:type="paragraph" w:styleId="a3">
    <w:name w:val="No Spacing"/>
    <w:link w:val="a4"/>
    <w:uiPriority w:val="1"/>
    <w:qFormat/>
    <w:rsid w:val="001C6266"/>
    <w:pPr>
      <w:spacing w:after="0" w:line="240" w:lineRule="auto"/>
    </w:pPr>
    <w:rPr>
      <w:rFonts w:ascii="Calibri" w:eastAsia="Calibri" w:hAnsi="Calibri" w:cs="Times New Roman"/>
    </w:rPr>
  </w:style>
  <w:style w:type="character" w:styleId="a5">
    <w:name w:val="Hyperlink"/>
    <w:basedOn w:val="a0"/>
    <w:uiPriority w:val="99"/>
    <w:rsid w:val="001C6266"/>
    <w:rPr>
      <w:rFonts w:cs="Times New Roman"/>
      <w:color w:val="0000FF"/>
      <w:u w:val="single"/>
    </w:rPr>
  </w:style>
  <w:style w:type="paragraph" w:styleId="a6">
    <w:name w:val="header"/>
    <w:basedOn w:val="a"/>
    <w:link w:val="a7"/>
    <w:uiPriority w:val="99"/>
    <w:unhideWhenUsed/>
    <w:rsid w:val="001C626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C6266"/>
    <w:rPr>
      <w:rFonts w:ascii="Calibri" w:eastAsia="Calibri" w:hAnsi="Calibri" w:cs="Times New Roman"/>
    </w:rPr>
  </w:style>
  <w:style w:type="paragraph" w:styleId="a8">
    <w:name w:val="Title"/>
    <w:basedOn w:val="a"/>
    <w:link w:val="a9"/>
    <w:qFormat/>
    <w:rsid w:val="001C6266"/>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C6266"/>
    <w:rPr>
      <w:rFonts w:ascii="Times New Roman" w:eastAsia="Times New Roman" w:hAnsi="Times New Roman" w:cs="Times New Roman"/>
      <w:b/>
      <w:bCs/>
      <w:sz w:val="28"/>
      <w:szCs w:val="24"/>
      <w:lang w:eastAsia="ru-RU"/>
    </w:rPr>
  </w:style>
  <w:style w:type="paragraph" w:styleId="aa">
    <w:name w:val="Body Text"/>
    <w:basedOn w:val="a"/>
    <w:link w:val="1"/>
    <w:rsid w:val="001C6266"/>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C6266"/>
  </w:style>
  <w:style w:type="character" w:customStyle="1" w:styleId="1">
    <w:name w:val="Основной текст Знак1"/>
    <w:basedOn w:val="a0"/>
    <w:link w:val="aa"/>
    <w:rsid w:val="001C6266"/>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C6266"/>
    <w:rPr>
      <w:b/>
      <w:bCs/>
      <w:i/>
      <w:iCs/>
    </w:rPr>
  </w:style>
  <w:style w:type="paragraph" w:customStyle="1" w:styleId="Iauiue">
    <w:name w:val="Iau?iue"/>
    <w:rsid w:val="001C6266"/>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1C6266"/>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styleId="ad">
    <w:name w:val="List Paragraph"/>
    <w:aliases w:val="ТЗ список,Абзац списка литеральный,Use Case List Paragraph,Bullet List,FooterText,numbered,Маркер,Булет1,1Булет"/>
    <w:basedOn w:val="a"/>
    <w:link w:val="ae"/>
    <w:uiPriority w:val="34"/>
    <w:qFormat/>
    <w:rsid w:val="001C6266"/>
    <w:pPr>
      <w:spacing w:after="0" w:line="240" w:lineRule="auto"/>
      <w:ind w:left="708"/>
      <w:jc w:val="both"/>
    </w:pPr>
    <w:rPr>
      <w:rFonts w:ascii="Times New Roman" w:eastAsia="Times New Roman" w:hAnsi="Times New Roman" w:cs="Times New Roman"/>
      <w:sz w:val="24"/>
      <w:szCs w:val="20"/>
      <w:lang w:eastAsia="ru-RU"/>
    </w:rPr>
  </w:style>
  <w:style w:type="table" w:styleId="af">
    <w:name w:val="Table Grid"/>
    <w:basedOn w:val="a1"/>
    <w:uiPriority w:val="39"/>
    <w:rsid w:val="001C6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d"/>
    <w:uiPriority w:val="34"/>
    <w:locked/>
    <w:rsid w:val="001C6266"/>
    <w:rPr>
      <w:rFonts w:ascii="Times New Roman" w:eastAsia="Times New Roman" w:hAnsi="Times New Roman" w:cs="Times New Roman"/>
      <w:sz w:val="24"/>
      <w:szCs w:val="20"/>
      <w:lang w:eastAsia="ru-RU"/>
    </w:rPr>
  </w:style>
  <w:style w:type="paragraph" w:styleId="af0">
    <w:name w:val="Normal (Web)"/>
    <w:basedOn w:val="a"/>
    <w:uiPriority w:val="99"/>
    <w:semiHidden/>
    <w:unhideWhenUsed/>
    <w:rsid w:val="001C6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1C626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5066</Words>
  <Characters>28878</Characters>
  <Application>Microsoft Office Word</Application>
  <DocSecurity>0</DocSecurity>
  <Lines>240</Lines>
  <Paragraphs>67</Paragraphs>
  <ScaleCrop>false</ScaleCrop>
  <Company>HP Inc.</Company>
  <LinksUpToDate>false</LinksUpToDate>
  <CharactersWithSpaces>33877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2020-09-01T13:12:00Z</dcterms:created>
  <dcterms:modified xsi:type="dcterms:W3CDTF">2020-09-04T09:28:00Z</dcterms:modified>
</cp:coreProperties>
</file>