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83860" w:rsidRPr="0018386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83860" w:rsidP="003701A1">
      <w:pPr>
        <w:pStyle w:val="a9"/>
        <w:jc w:val="center"/>
        <w:rPr>
          <w:rFonts w:ascii="Times New Roman" w:hAnsi="Times New Roman"/>
          <w:b/>
          <w:sz w:val="28"/>
          <w:szCs w:val="28"/>
        </w:rPr>
      </w:pPr>
      <w:r w:rsidRPr="0018386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370E5">
        <w:rPr>
          <w:rFonts w:ascii="Times New Roman" w:hAnsi="Times New Roman"/>
          <w:sz w:val="24"/>
          <w:szCs w:val="24"/>
        </w:rPr>
        <w:t>1</w:t>
      </w:r>
      <w:r w:rsidR="00966A4D">
        <w:rPr>
          <w:rFonts w:ascii="Times New Roman" w:hAnsi="Times New Roman"/>
          <w:sz w:val="24"/>
          <w:szCs w:val="24"/>
        </w:rPr>
        <w:t>7</w:t>
      </w:r>
      <w:r>
        <w:rPr>
          <w:rFonts w:ascii="Times New Roman" w:hAnsi="Times New Roman"/>
          <w:sz w:val="24"/>
          <w:szCs w:val="24"/>
        </w:rPr>
        <w:t xml:space="preserve">» </w:t>
      </w:r>
      <w:r w:rsidR="00966A4D">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446A4C" w:rsidP="00966A4D">
      <w:pPr>
        <w:widowControl w:val="0"/>
        <w:spacing w:after="0"/>
        <w:jc w:val="both"/>
        <w:rPr>
          <w:rFonts w:ascii="Times New Roman" w:hAnsi="Times New Roman"/>
          <w:sz w:val="24"/>
          <w:szCs w:val="24"/>
        </w:rPr>
      </w:pPr>
      <w:r w:rsidRPr="00446A4C">
        <w:rPr>
          <w:rFonts w:ascii="Times New Roman" w:hAnsi="Times New Roman"/>
          <w:sz w:val="24"/>
          <w:szCs w:val="24"/>
        </w:rPr>
        <w:t xml:space="preserve">поставке </w:t>
      </w:r>
      <w:r w:rsidR="00966A4D" w:rsidRPr="00966A4D">
        <w:rPr>
          <w:rFonts w:ascii="Times New Roman" w:hAnsi="Times New Roman"/>
          <w:sz w:val="24"/>
          <w:szCs w:val="24"/>
        </w:rPr>
        <w:t>легкового автомобиля</w:t>
      </w:r>
    </w:p>
    <w:p w:rsidR="00966A4D" w:rsidRDefault="00966A4D" w:rsidP="00966A4D">
      <w:pPr>
        <w:widowControl w:val="0"/>
        <w:spacing w:after="0"/>
        <w:jc w:val="both"/>
        <w:rPr>
          <w:rFonts w:ascii="Times New Roman" w:hAnsi="Times New Roman"/>
          <w:sz w:val="24"/>
          <w:szCs w:val="24"/>
        </w:rPr>
      </w:pPr>
    </w:p>
    <w:p w:rsidR="00802E3C" w:rsidRDefault="00802E3C" w:rsidP="00966A4D">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966A4D" w:rsidRPr="00966A4D">
        <w:rPr>
          <w:rFonts w:ascii="Times New Roman" w:hAnsi="Times New Roman"/>
          <w:sz w:val="24"/>
          <w:szCs w:val="24"/>
        </w:rPr>
        <w:t>легкового автомобиля</w:t>
      </w:r>
      <w:r w:rsidR="00446A4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D8148A">
        <w:rPr>
          <w:rFonts w:ascii="Times New Roman" w:hAnsi="Times New Roman"/>
          <w:sz w:val="24"/>
          <w:szCs w:val="24"/>
        </w:rPr>
        <w:t>20</w:t>
      </w:r>
      <w:r>
        <w:rPr>
          <w:rFonts w:ascii="Times New Roman" w:hAnsi="Times New Roman"/>
          <w:sz w:val="24"/>
          <w:szCs w:val="24"/>
        </w:rPr>
        <w:t xml:space="preserve">» </w:t>
      </w:r>
      <w:r w:rsidR="00966A4D">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966A4D" w:rsidP="00966A4D">
      <w:pPr>
        <w:widowControl w:val="0"/>
        <w:spacing w:after="0"/>
        <w:jc w:val="both"/>
        <w:rPr>
          <w:rFonts w:ascii="Times New Roman" w:hAnsi="Times New Roman"/>
          <w:sz w:val="24"/>
          <w:szCs w:val="24"/>
        </w:rPr>
      </w:pPr>
      <w:r w:rsidRPr="00966A4D">
        <w:rPr>
          <w:rFonts w:ascii="Times New Roman" w:hAnsi="Times New Roman"/>
          <w:sz w:val="24"/>
          <w:szCs w:val="24"/>
        </w:rPr>
        <w:t>легкового автомобиля</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286264" w:rsidRDefault="003701A1" w:rsidP="001B62C6">
      <w:pPr>
        <w:rPr>
          <w:rFonts w:ascii="Times New Roman" w:hAnsi="Times New Roman"/>
          <w:bCs/>
          <w:sz w:val="16"/>
          <w:szCs w:val="16"/>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286264" w:rsidRDefault="00802E3C" w:rsidP="00286264">
      <w:pPr>
        <w:widowControl w:val="0"/>
        <w:spacing w:after="0"/>
        <w:ind w:firstLine="708"/>
        <w:jc w:val="both"/>
        <w:rPr>
          <w:rFonts w:ascii="Times New Roman" w:hAnsi="Times New Roman"/>
          <w:sz w:val="24"/>
          <w:szCs w:val="24"/>
        </w:rPr>
      </w:pPr>
      <w:r w:rsidRPr="004124B0">
        <w:rPr>
          <w:rFonts w:ascii="Times New Roman" w:hAnsi="Times New Roman"/>
          <w:bCs/>
          <w:sz w:val="16"/>
          <w:szCs w:val="16"/>
        </w:rPr>
        <w:t xml:space="preserve">В соответствии с условиями договора </w:t>
      </w:r>
      <w:r w:rsidR="004124B0" w:rsidRPr="00286264">
        <w:rPr>
          <w:rFonts w:ascii="Times New Roman" w:hAnsi="Times New Roman"/>
          <w:bCs/>
          <w:sz w:val="16"/>
          <w:szCs w:val="16"/>
        </w:rPr>
        <w:t xml:space="preserve">по </w:t>
      </w:r>
      <w:r w:rsidR="004124B0" w:rsidRPr="00686224">
        <w:rPr>
          <w:rFonts w:ascii="Times New Roman" w:hAnsi="Times New Roman"/>
          <w:bCs/>
          <w:sz w:val="16"/>
          <w:szCs w:val="16"/>
        </w:rPr>
        <w:t xml:space="preserve">поставке </w:t>
      </w:r>
      <w:r w:rsidR="00286264" w:rsidRPr="00286264">
        <w:rPr>
          <w:rFonts w:ascii="Times New Roman" w:hAnsi="Times New Roman"/>
          <w:bCs/>
          <w:sz w:val="16"/>
          <w:szCs w:val="16"/>
        </w:rPr>
        <w:t>легкового</w:t>
      </w:r>
      <w:r w:rsidR="00286264" w:rsidRPr="00966A4D">
        <w:rPr>
          <w:rFonts w:ascii="Times New Roman" w:hAnsi="Times New Roman"/>
          <w:sz w:val="24"/>
          <w:szCs w:val="24"/>
        </w:rPr>
        <w:t xml:space="preserve"> </w:t>
      </w:r>
      <w:r w:rsidR="00286264" w:rsidRPr="00286264">
        <w:rPr>
          <w:rFonts w:ascii="Times New Roman" w:hAnsi="Times New Roman"/>
          <w:bCs/>
          <w:sz w:val="16"/>
          <w:szCs w:val="16"/>
        </w:rPr>
        <w:t>автомобиля</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4370E5">
        <w:rPr>
          <w:rFonts w:ascii="Times New Roman" w:hAnsi="Times New Roman"/>
          <w:bCs/>
          <w:sz w:val="16"/>
          <w:szCs w:val="16"/>
        </w:rPr>
        <w:t>1</w:t>
      </w:r>
      <w:r w:rsidR="00286264">
        <w:rPr>
          <w:rFonts w:ascii="Times New Roman" w:hAnsi="Times New Roman"/>
          <w:bCs/>
          <w:sz w:val="16"/>
          <w:szCs w:val="16"/>
        </w:rPr>
        <w:t>7</w:t>
      </w:r>
      <w:r w:rsidRPr="004124B0">
        <w:rPr>
          <w:rFonts w:ascii="Times New Roman" w:hAnsi="Times New Roman"/>
          <w:bCs/>
          <w:sz w:val="16"/>
          <w:szCs w:val="16"/>
        </w:rPr>
        <w:t>.</w:t>
      </w:r>
      <w:r w:rsidR="00AB2A00" w:rsidRPr="004124B0">
        <w:rPr>
          <w:rFonts w:ascii="Times New Roman" w:hAnsi="Times New Roman"/>
          <w:bCs/>
          <w:sz w:val="16"/>
          <w:szCs w:val="16"/>
        </w:rPr>
        <w:t>0</w:t>
      </w:r>
      <w:r w:rsidR="00286264">
        <w:rPr>
          <w:rFonts w:ascii="Times New Roman" w:hAnsi="Times New Roman"/>
          <w:bCs/>
          <w:sz w:val="16"/>
          <w:szCs w:val="16"/>
        </w:rPr>
        <w:t>7</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3827"/>
        <w:gridCol w:w="1843"/>
        <w:gridCol w:w="1842"/>
        <w:gridCol w:w="1985"/>
        <w:gridCol w:w="1276"/>
      </w:tblGrid>
      <w:tr w:rsidR="00801944" w:rsidRPr="00CC3F66" w:rsidTr="00801944">
        <w:trPr>
          <w:cantSplit/>
          <w:trHeight w:val="319"/>
          <w:tblHeader/>
        </w:trPr>
        <w:tc>
          <w:tcPr>
            <w:tcW w:w="709"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801944" w:rsidRPr="00CC3F66" w:rsidRDefault="00801944" w:rsidP="0053132C">
            <w:pPr>
              <w:spacing w:after="0" w:line="240" w:lineRule="auto"/>
              <w:jc w:val="center"/>
              <w:rPr>
                <w:rFonts w:ascii="Times New Roman" w:hAnsi="Times New Roman"/>
                <w:sz w:val="18"/>
                <w:szCs w:val="18"/>
              </w:rPr>
            </w:pPr>
          </w:p>
        </w:tc>
        <w:tc>
          <w:tcPr>
            <w:tcW w:w="3827" w:type="dxa"/>
          </w:tcPr>
          <w:p w:rsidR="00801944" w:rsidRPr="00CC3F66" w:rsidRDefault="0080194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843" w:type="dxa"/>
            <w:vAlign w:val="center"/>
          </w:tcPr>
          <w:p w:rsidR="00801944" w:rsidRPr="00CC3F66" w:rsidRDefault="0080194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842"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985" w:type="dxa"/>
            <w:vAlign w:val="center"/>
          </w:tcPr>
          <w:p w:rsidR="00801944" w:rsidRPr="00CC3F66" w:rsidRDefault="00801944" w:rsidP="0053132C">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276"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801944" w:rsidRPr="00CC3F66" w:rsidTr="00801944">
        <w:trPr>
          <w:cantSplit/>
          <w:trHeight w:val="333"/>
        </w:trPr>
        <w:tc>
          <w:tcPr>
            <w:tcW w:w="709" w:type="dxa"/>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801944" w:rsidRPr="00CC3F66" w:rsidRDefault="0080194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801944" w:rsidRPr="00CC3F66" w:rsidRDefault="00801944" w:rsidP="0053132C">
            <w:pPr>
              <w:spacing w:after="0" w:line="240" w:lineRule="auto"/>
              <w:jc w:val="both"/>
              <w:rPr>
                <w:rFonts w:ascii="Times New Roman" w:hAnsi="Times New Roman"/>
                <w:sz w:val="18"/>
                <w:szCs w:val="18"/>
              </w:rPr>
            </w:pPr>
          </w:p>
        </w:tc>
        <w:tc>
          <w:tcPr>
            <w:tcW w:w="3827" w:type="dxa"/>
          </w:tcPr>
          <w:p w:rsidR="00801944" w:rsidRPr="00E65390" w:rsidRDefault="00801944" w:rsidP="0053132C">
            <w:pPr>
              <w:spacing w:after="0" w:line="240" w:lineRule="auto"/>
              <w:jc w:val="center"/>
              <w:rPr>
                <w:rFonts w:ascii="Times New Roman" w:hAnsi="Times New Roman"/>
                <w:sz w:val="18"/>
                <w:szCs w:val="18"/>
              </w:rPr>
            </w:pPr>
          </w:p>
        </w:tc>
        <w:tc>
          <w:tcPr>
            <w:tcW w:w="1843" w:type="dxa"/>
          </w:tcPr>
          <w:p w:rsidR="00801944" w:rsidRPr="00E65390" w:rsidRDefault="00801944" w:rsidP="0053132C">
            <w:pPr>
              <w:spacing w:after="0" w:line="240" w:lineRule="auto"/>
              <w:jc w:val="center"/>
              <w:rPr>
                <w:rFonts w:ascii="Times New Roman" w:hAnsi="Times New Roman"/>
                <w:sz w:val="18"/>
                <w:szCs w:val="18"/>
              </w:rPr>
            </w:pPr>
          </w:p>
        </w:tc>
        <w:tc>
          <w:tcPr>
            <w:tcW w:w="1842" w:type="dxa"/>
          </w:tcPr>
          <w:p w:rsidR="00801944" w:rsidRPr="00E65390" w:rsidRDefault="00801944" w:rsidP="0053132C">
            <w:pPr>
              <w:spacing w:after="0" w:line="240" w:lineRule="auto"/>
              <w:jc w:val="center"/>
              <w:rPr>
                <w:rFonts w:ascii="Times New Roman" w:hAnsi="Times New Roman"/>
                <w:sz w:val="18"/>
                <w:szCs w:val="18"/>
              </w:rPr>
            </w:pPr>
          </w:p>
        </w:tc>
        <w:tc>
          <w:tcPr>
            <w:tcW w:w="1985" w:type="dxa"/>
          </w:tcPr>
          <w:p w:rsidR="00801944" w:rsidRPr="00CC3F66" w:rsidRDefault="00801944" w:rsidP="0053132C">
            <w:pPr>
              <w:spacing w:after="0" w:line="240" w:lineRule="auto"/>
              <w:jc w:val="center"/>
              <w:rPr>
                <w:rFonts w:ascii="Times New Roman" w:hAnsi="Times New Roman"/>
                <w:sz w:val="18"/>
                <w:szCs w:val="18"/>
              </w:rPr>
            </w:pPr>
          </w:p>
        </w:tc>
        <w:tc>
          <w:tcPr>
            <w:tcW w:w="1276" w:type="dxa"/>
          </w:tcPr>
          <w:p w:rsidR="00801944" w:rsidRPr="00CC3F66" w:rsidRDefault="00801944" w:rsidP="0053132C">
            <w:pPr>
              <w:spacing w:after="0" w:line="240" w:lineRule="auto"/>
              <w:jc w:val="center"/>
              <w:rPr>
                <w:rFonts w:ascii="Times New Roman" w:hAnsi="Times New Roman"/>
                <w:sz w:val="18"/>
                <w:szCs w:val="18"/>
              </w:rPr>
            </w:pPr>
          </w:p>
        </w:tc>
      </w:tr>
      <w:tr w:rsidR="00801944" w:rsidRPr="00CC3F66" w:rsidTr="00801944">
        <w:trPr>
          <w:cantSplit/>
          <w:trHeight w:val="333"/>
        </w:trPr>
        <w:tc>
          <w:tcPr>
            <w:tcW w:w="709" w:type="dxa"/>
            <w:tcBorders>
              <w:top w:val="single" w:sz="4" w:space="0" w:color="auto"/>
              <w:left w:val="single" w:sz="4" w:space="0" w:color="auto"/>
              <w:bottom w:val="single" w:sz="4" w:space="0" w:color="auto"/>
              <w:right w:val="nil"/>
            </w:tcBorders>
          </w:tcPr>
          <w:p w:rsidR="00801944" w:rsidRPr="00CC3F66" w:rsidRDefault="0080194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3827"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2"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01944" w:rsidRPr="00CC3F66" w:rsidRDefault="0080194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801944" w:rsidRPr="00CC3F66" w:rsidRDefault="00801944" w:rsidP="0053132C">
            <w:pPr>
              <w:spacing w:after="0" w:line="240" w:lineRule="auto"/>
              <w:jc w:val="center"/>
              <w:rPr>
                <w:rFonts w:ascii="Times New Roman" w:hAnsi="Times New Roman"/>
                <w:sz w:val="18"/>
                <w:szCs w:val="18"/>
              </w:rPr>
            </w:pPr>
          </w:p>
        </w:tc>
      </w:tr>
    </w:tbl>
    <w:p w:rsidR="00286264" w:rsidRDefault="00286264" w:rsidP="004124B0">
      <w:pPr>
        <w:pStyle w:val="ae"/>
        <w:tabs>
          <w:tab w:val="right" w:pos="8798"/>
        </w:tabs>
        <w:spacing w:after="0" w:line="245" w:lineRule="exact"/>
        <w:ind w:right="-285"/>
        <w:rPr>
          <w:rStyle w:val="11"/>
          <w:rFonts w:eastAsia="Calibri"/>
          <w:color w:val="000000"/>
          <w:sz w:val="16"/>
          <w:szCs w:val="16"/>
        </w:rPr>
      </w:pPr>
    </w:p>
    <w:p w:rsidR="00DA1FD8" w:rsidRPr="003B3454" w:rsidRDefault="00DA1FD8" w:rsidP="00DA1FD8">
      <w:pPr>
        <w:pStyle w:val="ac"/>
        <w:spacing w:after="0"/>
        <w:ind w:left="0"/>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9823"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4828"/>
        <w:gridCol w:w="1763"/>
      </w:tblGrid>
      <w:tr w:rsidR="00DA1FD8" w:rsidRPr="00025C6E" w:rsidTr="0053132C">
        <w:trPr>
          <w:trHeight w:val="2026"/>
          <w:jc w:val="center"/>
        </w:trPr>
        <w:tc>
          <w:tcPr>
            <w:tcW w:w="3232" w:type="dxa"/>
            <w:tcBorders>
              <w:top w:val="single" w:sz="4" w:space="0" w:color="auto"/>
              <w:left w:val="single" w:sz="4" w:space="0" w:color="auto"/>
              <w:right w:val="single" w:sz="4" w:space="0" w:color="auto"/>
            </w:tcBorders>
            <w:vAlign w:val="center"/>
          </w:tcPr>
          <w:p w:rsidR="00DA1FD8" w:rsidRPr="002C47DF" w:rsidRDefault="00DA1FD8" w:rsidP="0053132C">
            <w:pPr>
              <w:spacing w:after="0" w:line="240" w:lineRule="auto"/>
              <w:ind w:left="581" w:right="-108" w:hanging="581"/>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4828"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ind w:left="3303" w:right="653" w:hanging="330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1763"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rPr>
            </w:pPr>
            <w:r w:rsidRPr="002C47DF">
              <w:rPr>
                <w:rFonts w:ascii="Times New Roman" w:hAnsi="Times New Roman"/>
                <w:b/>
                <w:bCs/>
                <w:sz w:val="18"/>
                <w:szCs w:val="18"/>
                <w:lang w:eastAsia="ru-RU"/>
              </w:rPr>
              <w:t>Характеристика транспортного средства</w:t>
            </w:r>
          </w:p>
        </w:tc>
      </w:tr>
      <w:tr w:rsidR="00DA1FD8" w:rsidRPr="00025C6E" w:rsidTr="0053132C">
        <w:trPr>
          <w:trHeight w:val="537"/>
          <w:jc w:val="center"/>
        </w:trPr>
        <w:tc>
          <w:tcPr>
            <w:tcW w:w="3232" w:type="dxa"/>
            <w:vMerge w:val="restart"/>
            <w:tcBorders>
              <w:top w:val="single" w:sz="4" w:space="0" w:color="auto"/>
              <w:left w:val="single" w:sz="4" w:space="0" w:color="auto"/>
              <w:right w:val="single" w:sz="4" w:space="0" w:color="auto"/>
            </w:tcBorders>
          </w:tcPr>
          <w:p w:rsidR="00DA1FD8" w:rsidRPr="003B3454" w:rsidRDefault="00DA1FD8" w:rsidP="0053132C">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r>
              <w:rPr>
                <w:rFonts w:ascii="Times New Roman" w:hAnsi="Times New Roman"/>
                <w:b/>
                <w:sz w:val="18"/>
                <w:szCs w:val="18"/>
              </w:rPr>
              <w:t>_______</w:t>
            </w:r>
          </w:p>
        </w:tc>
        <w:tc>
          <w:tcPr>
            <w:tcW w:w="4828"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c>
          <w:tcPr>
            <w:tcW w:w="1763"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1.1.</w:t>
            </w:r>
            <w:r w:rsidRPr="002C47DF">
              <w:rPr>
                <w:rFonts w:ascii="Times New Roman" w:hAnsi="Times New Roman"/>
                <w:sz w:val="18"/>
                <w:szCs w:val="18"/>
              </w:rPr>
              <w:t>Тип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1.2.</w:t>
            </w:r>
            <w:r w:rsidRPr="002C47DF">
              <w:rPr>
                <w:rFonts w:ascii="Times New Roman" w:hAnsi="Times New Roman"/>
                <w:sz w:val="18"/>
                <w:szCs w:val="18"/>
              </w:rPr>
              <w:t>Цвет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05"/>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1"/>
                <w:numId w:val="21"/>
              </w:numPr>
              <w:spacing w:after="0" w:line="240" w:lineRule="auto"/>
              <w:ind w:left="0"/>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24"/>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1.4.</w:t>
            </w:r>
            <w:r w:rsidRPr="002C47DF">
              <w:rPr>
                <w:rFonts w:ascii="Times New Roman" w:hAnsi="Times New Roman"/>
                <w:sz w:val="18"/>
                <w:szCs w:val="18"/>
              </w:rPr>
              <w:t>К</w:t>
            </w:r>
            <w:r w:rsidRPr="003B3454">
              <w:rPr>
                <w:rFonts w:ascii="Times New Roman" w:hAnsi="Times New Roman"/>
                <w:sz w:val="18"/>
                <w:szCs w:val="18"/>
              </w:rPr>
              <w:t>оличество посадочных мест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8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1.5.</w:t>
            </w:r>
            <w:r w:rsidRPr="003B3454">
              <w:rPr>
                <w:rFonts w:ascii="Times New Roman" w:hAnsi="Times New Roman"/>
                <w:sz w:val="18"/>
                <w:szCs w:val="18"/>
              </w:rPr>
              <w:t>Количество дверей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26"/>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1.6.С</w:t>
            </w:r>
            <w:r w:rsidRPr="002C47DF">
              <w:rPr>
                <w:rFonts w:ascii="Times New Roman" w:hAnsi="Times New Roman"/>
                <w:sz w:val="18"/>
                <w:szCs w:val="18"/>
              </w:rPr>
              <w:t>пойлер</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1.7.</w:t>
            </w:r>
            <w:r w:rsidRPr="002C47DF">
              <w:rPr>
                <w:rFonts w:ascii="Times New Roman" w:hAnsi="Times New Roman"/>
                <w:sz w:val="18"/>
                <w:szCs w:val="18"/>
              </w:rPr>
              <w:t>Рейлинги</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1.8.</w:t>
            </w:r>
            <w:r w:rsidRPr="002C47DF">
              <w:rPr>
                <w:rFonts w:ascii="Times New Roman" w:hAnsi="Times New Roman"/>
                <w:sz w:val="18"/>
                <w:szCs w:val="18"/>
              </w:rPr>
              <w:t>Наружные ручки дверей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1.9.</w:t>
            </w:r>
            <w:r w:rsidRPr="002C47DF">
              <w:rPr>
                <w:rFonts w:ascii="Times New Roman" w:hAnsi="Times New Roman"/>
                <w:sz w:val="18"/>
                <w:szCs w:val="18"/>
              </w:rPr>
              <w:t>Наружные зеркала с боковыми указателями поворота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3B3454"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w:t>
            </w:r>
            <w:r>
              <w:rPr>
                <w:rFonts w:ascii="Times New Roman" w:hAnsi="Times New Roman"/>
                <w:sz w:val="18"/>
                <w:szCs w:val="18"/>
              </w:rPr>
              <w:t xml:space="preserve">1.10 </w:t>
            </w:r>
            <w:r w:rsidRPr="002C47DF">
              <w:rPr>
                <w:rFonts w:ascii="Times New Roman" w:hAnsi="Times New Roman"/>
                <w:sz w:val="18"/>
                <w:szCs w:val="18"/>
              </w:rPr>
              <w:t>Наружные зеркала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13"/>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6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DA1FD8" w:rsidRPr="002C47DF" w:rsidRDefault="00DA1FD8" w:rsidP="0053132C">
            <w:pPr>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b/>
                <w:iCs/>
                <w:sz w:val="18"/>
                <w:szCs w:val="18"/>
              </w:rPr>
            </w:pP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b/>
                <w:iCs/>
                <w:sz w:val="18"/>
                <w:szCs w:val="18"/>
              </w:rPr>
            </w:pPr>
          </w:p>
          <w:p w:rsidR="00DA1FD8" w:rsidRPr="002C47DF" w:rsidRDefault="00DA1FD8" w:rsidP="0053132C">
            <w:pPr>
              <w:spacing w:after="0" w:line="240" w:lineRule="auto"/>
              <w:jc w:val="center"/>
              <w:rPr>
                <w:rFonts w:ascii="Times New Roman" w:hAnsi="Times New Roman"/>
                <w:b/>
                <w:iCs/>
                <w:sz w:val="18"/>
                <w:szCs w:val="18"/>
              </w:rPr>
            </w:pPr>
            <w:r w:rsidRPr="002C47DF">
              <w:rPr>
                <w:rFonts w:ascii="Times New Roman" w:hAnsi="Times New Roman"/>
                <w:b/>
                <w:iCs/>
                <w:sz w:val="18"/>
                <w:szCs w:val="18"/>
              </w:rPr>
              <w:t xml:space="preserve">9. Требования к дополнительным характеристикам и  специальному </w:t>
            </w:r>
            <w:r w:rsidRPr="002C47DF">
              <w:rPr>
                <w:rFonts w:ascii="Times New Roman" w:hAnsi="Times New Roman"/>
                <w:b/>
                <w:iCs/>
                <w:sz w:val="18"/>
                <w:szCs w:val="18"/>
              </w:rPr>
              <w:lastRenderedPageBreak/>
              <w:t>оборудованию.</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both"/>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39"/>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Защита двигателя и подкапотного пространства </w:t>
            </w:r>
            <w:r w:rsidRPr="002C47DF">
              <w:rPr>
                <w:rFonts w:ascii="Times New Roman" w:hAnsi="Times New Roman"/>
                <w:sz w:val="18"/>
                <w:szCs w:val="18"/>
              </w:rPr>
              <w:lastRenderedPageBreak/>
              <w:t>(металл/сталь)</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iCs/>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bl>
    <w:p w:rsidR="00DA1FD8" w:rsidRPr="003B3454" w:rsidRDefault="00DA1FD8" w:rsidP="00DA1FD8">
      <w:pPr>
        <w:pStyle w:val="ac"/>
        <w:spacing w:after="0" w:line="240" w:lineRule="auto"/>
        <w:ind w:left="1110"/>
        <w:rPr>
          <w:rFonts w:ascii="Times New Roman" w:hAnsi="Times New Roman"/>
          <w:sz w:val="18"/>
          <w:szCs w:val="18"/>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6A375C">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sidR="001127F8">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4370E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B0558A">
      <w:pPr>
        <w:pStyle w:val="14"/>
        <w:jc w:val="center"/>
        <w:rPr>
          <w:sz w:val="18"/>
          <w:szCs w:val="18"/>
        </w:rPr>
      </w:pPr>
      <w:r w:rsidRPr="00981813">
        <w:rPr>
          <w:b/>
          <w:bCs/>
          <w:sz w:val="18"/>
          <w:szCs w:val="18"/>
        </w:rPr>
        <w:t>1. Предмет Договора</w:t>
      </w:r>
    </w:p>
    <w:p w:rsidR="00981813" w:rsidRDefault="00981813" w:rsidP="00286264">
      <w:pPr>
        <w:widowControl w:val="0"/>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sidR="00686224">
        <w:rPr>
          <w:rFonts w:ascii="Times New Roman" w:eastAsia="Times New Roman" w:hAnsi="Times New Roman"/>
          <w:sz w:val="18"/>
          <w:szCs w:val="18"/>
          <w:lang w:eastAsia="ru-RU"/>
        </w:rPr>
        <w:t xml:space="preserve"> </w:t>
      </w:r>
      <w:r w:rsidR="00286264" w:rsidRPr="00286264">
        <w:rPr>
          <w:rFonts w:ascii="Times New Roman" w:eastAsia="Times New Roman" w:hAnsi="Times New Roman"/>
          <w:sz w:val="18"/>
          <w:szCs w:val="18"/>
          <w:lang w:eastAsia="ru-RU"/>
        </w:rPr>
        <w:t>легкового автомобиля</w:t>
      </w:r>
      <w:r w:rsidR="00E458E3">
        <w:rPr>
          <w:rFonts w:ascii="Times New Roman" w:eastAsia="Times New Roman" w:hAnsi="Times New Roman"/>
          <w:sz w:val="18"/>
          <w:szCs w:val="18"/>
          <w:lang w:eastAsia="ru-RU"/>
        </w:rPr>
        <w:t xml:space="preserve"> в соответствии с Приложением № 1 к Договору (далее – товар)</w:t>
      </w:r>
      <w:r w:rsidRPr="00981813">
        <w:rPr>
          <w:rFonts w:ascii="Times New Roman" w:eastAsia="Times New Roman" w:hAnsi="Times New Roman"/>
          <w:sz w:val="18"/>
          <w:szCs w:val="18"/>
          <w:lang w:eastAsia="ru-RU"/>
        </w:rPr>
        <w:t>, а Заказчик принять и оплатить данный товар.</w:t>
      </w:r>
    </w:p>
    <w:p w:rsidR="00981813" w:rsidRDefault="00981813" w:rsidP="00B0558A">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3E30B0" w:rsidRPr="003E30B0" w:rsidRDefault="003E30B0" w:rsidP="00B0558A">
      <w:pPr>
        <w:pStyle w:val="ac"/>
        <w:numPr>
          <w:ilvl w:val="1"/>
          <w:numId w:val="17"/>
        </w:numPr>
        <w:tabs>
          <w:tab w:val="left" w:pos="851"/>
        </w:tabs>
        <w:suppressAutoHyphens/>
        <w:spacing w:after="0" w:line="240" w:lineRule="auto"/>
        <w:jc w:val="both"/>
        <w:rPr>
          <w:rFonts w:ascii="Times New Roman" w:hAnsi="Times New Roman"/>
          <w:sz w:val="18"/>
          <w:szCs w:val="18"/>
        </w:rPr>
      </w:pPr>
      <w:r w:rsidRPr="007452A2">
        <w:rPr>
          <w:rFonts w:ascii="Times New Roman" w:hAnsi="Times New Roman"/>
          <w:sz w:val="18"/>
          <w:szCs w:val="18"/>
        </w:rPr>
        <w:t>Срок гарантии на поставляемый товар указан в Приложении № 1к Договору.</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E458E3"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w:t>
      </w:r>
      <w:r w:rsidR="004370E5" w:rsidRPr="004370E5">
        <w:rPr>
          <w:rFonts w:ascii="Times New Roman" w:hAnsi="Times New Roman"/>
          <w:sz w:val="18"/>
          <w:szCs w:val="18"/>
        </w:rPr>
        <w:t>с даты подписания договора по 3</w:t>
      </w:r>
      <w:r w:rsidR="00286264">
        <w:rPr>
          <w:rFonts w:ascii="Times New Roman" w:hAnsi="Times New Roman"/>
          <w:sz w:val="18"/>
          <w:szCs w:val="18"/>
        </w:rPr>
        <w:t xml:space="preserve">1 октября </w:t>
      </w:r>
      <w:r w:rsidR="004370E5" w:rsidRPr="004370E5">
        <w:rPr>
          <w:rFonts w:ascii="Times New Roman" w:hAnsi="Times New Roman"/>
          <w:sz w:val="18"/>
          <w:szCs w:val="18"/>
        </w:rPr>
        <w:t>2023 года</w:t>
      </w:r>
      <w:r w:rsidRPr="004370E5">
        <w:rPr>
          <w:rFonts w:ascii="Times New Roman" w:hAnsi="Times New Roman"/>
          <w:sz w:val="18"/>
          <w:szCs w:val="18"/>
        </w:rPr>
        <w:t xml:space="preserve">. </w:t>
      </w:r>
    </w:p>
    <w:p w:rsidR="000A36B2" w:rsidRDefault="000A36B2" w:rsidP="00981813">
      <w:pPr>
        <w:widowControl w:val="0"/>
        <w:tabs>
          <w:tab w:val="left" w:pos="0"/>
        </w:tabs>
        <w:autoSpaceDE w:val="0"/>
        <w:autoSpaceDN w:val="0"/>
        <w:spacing w:after="0" w:line="240" w:lineRule="auto"/>
        <w:jc w:val="both"/>
        <w:outlineLvl w:val="0"/>
        <w:rPr>
          <w:rFonts w:ascii="Times New Roman" w:hAnsi="Times New Roman"/>
          <w:sz w:val="18"/>
          <w:szCs w:val="18"/>
        </w:rPr>
      </w:pPr>
      <w:r>
        <w:rPr>
          <w:rFonts w:ascii="Times New Roman" w:hAnsi="Times New Roman"/>
          <w:sz w:val="18"/>
          <w:szCs w:val="18"/>
        </w:rPr>
        <w:t xml:space="preserve">2.2. </w:t>
      </w:r>
      <w:r w:rsidRPr="004370E5">
        <w:rPr>
          <w:rFonts w:ascii="Times New Roman" w:hAnsi="Times New Roman"/>
          <w:sz w:val="18"/>
          <w:szCs w:val="18"/>
        </w:rPr>
        <w:t>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за счет Поставщика по адресу г. Ярославль, ул. </w:t>
      </w:r>
      <w:r>
        <w:rPr>
          <w:rFonts w:ascii="Times New Roman" w:hAnsi="Times New Roman"/>
          <w:sz w:val="18"/>
          <w:szCs w:val="18"/>
        </w:rPr>
        <w:t>Максимова</w:t>
      </w:r>
      <w:r w:rsidRPr="004370E5">
        <w:rPr>
          <w:rFonts w:ascii="Times New Roman" w:hAnsi="Times New Roman"/>
          <w:sz w:val="18"/>
          <w:szCs w:val="18"/>
        </w:rPr>
        <w:t>, д.</w:t>
      </w:r>
      <w:r>
        <w:rPr>
          <w:rFonts w:ascii="Times New Roman" w:hAnsi="Times New Roman"/>
          <w:sz w:val="18"/>
          <w:szCs w:val="18"/>
        </w:rPr>
        <w:t>17/27</w:t>
      </w:r>
      <w:r w:rsidRPr="004370E5">
        <w:rPr>
          <w:rFonts w:ascii="Times New Roman" w:hAnsi="Times New Roman"/>
          <w:sz w:val="18"/>
          <w:szCs w:val="18"/>
        </w:rPr>
        <w:t>.</w:t>
      </w:r>
      <w:r w:rsidR="00835160" w:rsidRPr="00835160">
        <w:rPr>
          <w:rFonts w:ascii="Times New Roman" w:hAnsi="Times New Roman"/>
          <w:sz w:val="18"/>
          <w:szCs w:val="18"/>
        </w:rPr>
        <w:t xml:space="preserve"> </w:t>
      </w:r>
      <w:r w:rsidR="00835160" w:rsidRPr="004370E5">
        <w:rPr>
          <w:rFonts w:ascii="Times New Roman" w:hAnsi="Times New Roman"/>
          <w:sz w:val="18"/>
          <w:szCs w:val="18"/>
        </w:rPr>
        <w:t>Поставка должна осуществляться в рабочее время с 9-00 до 16-00, с понедельника по пятницу (за исключен</w:t>
      </w:r>
      <w:r w:rsidR="00835160">
        <w:rPr>
          <w:rFonts w:ascii="Times New Roman" w:hAnsi="Times New Roman"/>
          <w:sz w:val="18"/>
          <w:szCs w:val="18"/>
        </w:rPr>
        <w:t>ием праздничных выходных дней).</w:t>
      </w:r>
    </w:p>
    <w:p w:rsidR="00E458E3" w:rsidRPr="00E458E3" w:rsidRDefault="00E458E3" w:rsidP="00E458E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3</w:t>
      </w:r>
      <w:r w:rsidRPr="00E458E3">
        <w:rPr>
          <w:rFonts w:ascii="Times New Roman" w:eastAsia="Times New Roman" w:hAnsi="Times New Roman"/>
          <w:sz w:val="18"/>
          <w:szCs w:val="18"/>
          <w:lang w:eastAsia="ru-RU"/>
        </w:rPr>
        <w:t xml:space="preserve">. Поставщик не менее чем за </w:t>
      </w:r>
      <w:r w:rsidR="00943610">
        <w:rPr>
          <w:rFonts w:ascii="Times New Roman" w:eastAsia="Times New Roman" w:hAnsi="Times New Roman"/>
          <w:sz w:val="18"/>
          <w:szCs w:val="18"/>
          <w:lang w:eastAsia="ru-RU"/>
        </w:rPr>
        <w:t>3 рабочих</w:t>
      </w:r>
      <w:r w:rsidRPr="00E458E3">
        <w:rPr>
          <w:rFonts w:ascii="Times New Roman" w:eastAsia="Times New Roman" w:hAnsi="Times New Roman"/>
          <w:sz w:val="18"/>
          <w:szCs w:val="18"/>
          <w:lang w:eastAsia="ru-RU"/>
        </w:rPr>
        <w:t> дн</w:t>
      </w:r>
      <w:r w:rsidR="00943610">
        <w:rPr>
          <w:rFonts w:ascii="Times New Roman" w:eastAsia="Times New Roman" w:hAnsi="Times New Roman"/>
          <w:sz w:val="18"/>
          <w:szCs w:val="18"/>
          <w:lang w:eastAsia="ru-RU"/>
        </w:rPr>
        <w:t>я</w:t>
      </w:r>
      <w:r w:rsidRPr="00E458E3">
        <w:rPr>
          <w:rFonts w:ascii="Times New Roman" w:eastAsia="Times New Roman" w:hAnsi="Times New Roman"/>
          <w:sz w:val="18"/>
          <w:szCs w:val="18"/>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p>
    <w:p w:rsidR="00E458E3" w:rsidRPr="00E458E3" w:rsidRDefault="00E458E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4</w:t>
      </w:r>
      <w:r w:rsidRPr="00E458E3">
        <w:rPr>
          <w:rFonts w:ascii="Times New Roman" w:eastAsia="Times New Roman" w:hAnsi="Times New Roman"/>
          <w:sz w:val="18"/>
          <w:szCs w:val="18"/>
          <w:lang w:eastAsia="ru-RU"/>
        </w:rPr>
        <w:t>. Приемка Товара осуществляется путем передачи Поставщиком Товара и документов</w:t>
      </w:r>
      <w:r w:rsidR="00137EAA">
        <w:rPr>
          <w:rFonts w:ascii="Times New Roman" w:eastAsia="Times New Roman" w:hAnsi="Times New Roman"/>
          <w:sz w:val="18"/>
          <w:szCs w:val="18"/>
          <w:lang w:eastAsia="ru-RU"/>
        </w:rPr>
        <w:t>,</w:t>
      </w:r>
      <w:r w:rsidRPr="00E458E3">
        <w:rPr>
          <w:rFonts w:ascii="Times New Roman" w:eastAsia="Times New Roman" w:hAnsi="Times New Roman"/>
          <w:sz w:val="18"/>
          <w:szCs w:val="18"/>
          <w:lang w:eastAsia="ru-RU"/>
        </w:rPr>
        <w:t xml:space="preserve"> подтверждающих качество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5</w:t>
      </w:r>
      <w:r w:rsidRPr="00981813">
        <w:rPr>
          <w:rFonts w:ascii="Times New Roman" w:hAnsi="Times New Roman"/>
          <w:sz w:val="18"/>
          <w:szCs w:val="18"/>
        </w:rPr>
        <w:t>.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6</w:t>
      </w:r>
      <w:r w:rsidRPr="00981813">
        <w:rPr>
          <w:rFonts w:ascii="Times New Roman" w:hAnsi="Times New Roman"/>
          <w:sz w:val="18"/>
          <w:szCs w:val="18"/>
        </w:rPr>
        <w:t>.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проверка наличия необходимых </w:t>
      </w:r>
      <w:r w:rsidR="00835160">
        <w:rPr>
          <w:rFonts w:ascii="Times New Roman" w:hAnsi="Times New Roman"/>
          <w:sz w:val="18"/>
          <w:szCs w:val="18"/>
        </w:rPr>
        <w:t>документов</w:t>
      </w:r>
      <w:r w:rsidRPr="00981813">
        <w:rPr>
          <w:rFonts w:ascii="Times New Roman" w:hAnsi="Times New Roman"/>
          <w:sz w:val="18"/>
          <w:szCs w:val="18"/>
        </w:rPr>
        <w:t>.</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6A375C" w:rsidRDefault="00981813"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78644A" w:rsidRPr="006A375C" w:rsidRDefault="0078644A"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78644A">
        <w:rPr>
          <w:rFonts w:ascii="Times New Roman" w:hAnsi="Times New Roman"/>
          <w:sz w:val="18"/>
          <w:szCs w:val="18"/>
        </w:rPr>
        <w:t>Право собственности на Товар и риск случайной гибели Товара переходят к Заказчику с момента подписания Сторонами товарной накладной.</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3E30B0" w:rsidP="00981813">
      <w:pPr>
        <w:pStyle w:val="14"/>
        <w:jc w:val="center"/>
        <w:rPr>
          <w:spacing w:val="-1"/>
          <w:sz w:val="18"/>
          <w:szCs w:val="18"/>
        </w:rPr>
      </w:pPr>
      <w:r>
        <w:rPr>
          <w:b/>
          <w:bCs/>
          <w:color w:val="000000"/>
          <w:sz w:val="18"/>
          <w:szCs w:val="18"/>
        </w:rPr>
        <w:t>4</w:t>
      </w:r>
      <w:r w:rsidR="00981813" w:rsidRPr="00981813">
        <w:rPr>
          <w:b/>
          <w:bCs/>
          <w:color w:val="000000"/>
          <w:sz w:val="18"/>
          <w:szCs w:val="18"/>
        </w:rPr>
        <w:t>. Требования к качеству поставляемого товара</w:t>
      </w:r>
    </w:p>
    <w:p w:rsidR="00981813" w:rsidRPr="00981813" w:rsidRDefault="003E30B0" w:rsidP="00981813">
      <w:pPr>
        <w:pStyle w:val="14"/>
        <w:jc w:val="both"/>
        <w:rPr>
          <w:spacing w:val="-1"/>
          <w:sz w:val="18"/>
          <w:szCs w:val="18"/>
        </w:rPr>
      </w:pPr>
      <w:r>
        <w:rPr>
          <w:color w:val="000000"/>
          <w:sz w:val="18"/>
          <w:szCs w:val="18"/>
        </w:rPr>
        <w:t>4</w:t>
      </w:r>
      <w:r w:rsidR="00981813" w:rsidRPr="00981813">
        <w:rPr>
          <w:color w:val="000000"/>
          <w:sz w:val="18"/>
          <w:szCs w:val="18"/>
        </w:rPr>
        <w:t xml:space="preserve">.1. Прием Товара по качеству и комплектности осуществляется в строгом соответствии со спецификацией к </w:t>
      </w:r>
      <w:r w:rsidR="007B2AE7">
        <w:rPr>
          <w:color w:val="000000"/>
          <w:sz w:val="18"/>
          <w:szCs w:val="18"/>
        </w:rPr>
        <w:t>Д</w:t>
      </w:r>
      <w:r w:rsidR="00981813" w:rsidRPr="00981813">
        <w:rPr>
          <w:color w:val="000000"/>
          <w:sz w:val="18"/>
          <w:szCs w:val="18"/>
        </w:rPr>
        <w:t>оговору и требованиями действующего законодательства Российской Федерации.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 xml:space="preserve">.4. Товар должен быть поставлен в ассортименте (наименовании), в объеме (количестве) и в сроки, предусмотренные </w:t>
      </w:r>
      <w:r w:rsidR="00247A8F">
        <w:rPr>
          <w:color w:val="000000"/>
          <w:sz w:val="18"/>
          <w:szCs w:val="18"/>
        </w:rPr>
        <w:t>Д</w:t>
      </w:r>
      <w:r w:rsidR="00981813" w:rsidRPr="00981813">
        <w:rPr>
          <w:color w:val="000000"/>
          <w:sz w:val="18"/>
          <w:szCs w:val="18"/>
        </w:rPr>
        <w:t>оговором. Товар передается с необходимыми принадлежностями к нему.</w:t>
      </w:r>
    </w:p>
    <w:p w:rsidR="00981813" w:rsidRPr="00981813" w:rsidRDefault="003E30B0" w:rsidP="00981813">
      <w:pPr>
        <w:pStyle w:val="14"/>
        <w:jc w:val="both"/>
        <w:rPr>
          <w:color w:val="000000"/>
          <w:sz w:val="18"/>
          <w:szCs w:val="18"/>
        </w:rPr>
      </w:pPr>
      <w:r>
        <w:rPr>
          <w:color w:val="000000"/>
          <w:sz w:val="18"/>
          <w:szCs w:val="18"/>
        </w:rPr>
        <w:lastRenderedPageBreak/>
        <w:t>4</w:t>
      </w:r>
      <w:r w:rsidR="00981813" w:rsidRPr="00981813">
        <w:rPr>
          <w:color w:val="000000"/>
          <w:sz w:val="18"/>
          <w:szCs w:val="18"/>
        </w:rPr>
        <w:t>.5.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3E30B0" w:rsidP="00981813">
      <w:pPr>
        <w:spacing w:after="0"/>
        <w:jc w:val="both"/>
        <w:rPr>
          <w:rFonts w:ascii="Times New Roman" w:eastAsia="Times New Roman" w:hAnsi="Times New Roman"/>
          <w:color w:val="000000"/>
          <w:sz w:val="18"/>
          <w:szCs w:val="18"/>
          <w:lang w:eastAsia="ru-RU"/>
        </w:rPr>
      </w:pPr>
      <w:r>
        <w:rPr>
          <w:rFonts w:ascii="Times New Roman" w:hAnsi="Times New Roman"/>
          <w:color w:val="000000"/>
          <w:sz w:val="18"/>
          <w:szCs w:val="18"/>
        </w:rPr>
        <w:t>4</w:t>
      </w:r>
      <w:r w:rsidR="00981813" w:rsidRPr="00981813">
        <w:rPr>
          <w:rFonts w:ascii="Times New Roman" w:hAnsi="Times New Roman"/>
          <w:color w:val="000000"/>
          <w:sz w:val="18"/>
          <w:szCs w:val="18"/>
        </w:rPr>
        <w:t xml:space="preserve">.7.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00981813"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3E30B0"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r w:rsidR="00981813" w:rsidRPr="00981813">
        <w:rPr>
          <w:rFonts w:ascii="Times New Roman" w:eastAsia="Times New Roman" w:hAnsi="Times New Roman"/>
          <w:color w:val="000000"/>
          <w:sz w:val="18"/>
          <w:szCs w:val="18"/>
          <w:lang w:eastAsia="ru-RU"/>
        </w:rPr>
        <w:t>.9.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247A8F" w:rsidP="00981813">
      <w:pPr>
        <w:pStyle w:val="14"/>
        <w:jc w:val="center"/>
        <w:rPr>
          <w:b/>
          <w:bCs/>
          <w:sz w:val="18"/>
          <w:szCs w:val="18"/>
        </w:rPr>
      </w:pPr>
      <w:r>
        <w:rPr>
          <w:b/>
          <w:bCs/>
          <w:sz w:val="18"/>
          <w:szCs w:val="18"/>
        </w:rPr>
        <w:t>5</w:t>
      </w:r>
      <w:r w:rsidR="00981813" w:rsidRPr="00981813">
        <w:rPr>
          <w:b/>
          <w:bCs/>
          <w:sz w:val="18"/>
          <w:szCs w:val="18"/>
        </w:rPr>
        <w:t>. Цена Договора и порядок расчетов.</w:t>
      </w:r>
    </w:p>
    <w:p w:rsidR="004370E5" w:rsidRDefault="00247A8F" w:rsidP="004370E5">
      <w:pPr>
        <w:pStyle w:val="14"/>
        <w:jc w:val="both"/>
        <w:rPr>
          <w:i/>
          <w:sz w:val="18"/>
          <w:szCs w:val="18"/>
        </w:rPr>
      </w:pPr>
      <w:r>
        <w:rPr>
          <w:sz w:val="18"/>
          <w:szCs w:val="18"/>
        </w:rPr>
        <w:t>5</w:t>
      </w:r>
      <w:r w:rsidR="00981813" w:rsidRPr="00981813">
        <w:rPr>
          <w:sz w:val="18"/>
          <w:szCs w:val="18"/>
        </w:rPr>
        <w:t xml:space="preserve">.1.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00981813" w:rsidRPr="00981813">
        <w:rPr>
          <w:sz w:val="18"/>
          <w:szCs w:val="18"/>
          <w:lang w:eastAsia="en-US"/>
        </w:rPr>
        <w:t>____________</w:t>
      </w:r>
      <w:r w:rsidR="00981813" w:rsidRPr="00981813">
        <w:rPr>
          <w:sz w:val="18"/>
          <w:szCs w:val="18"/>
        </w:rPr>
        <w:t xml:space="preserve"> (___________) рубль ___ (_____) копеек, </w:t>
      </w:r>
      <w:r w:rsidR="00981813" w:rsidRPr="00981813">
        <w:rPr>
          <w:i/>
          <w:sz w:val="18"/>
          <w:szCs w:val="18"/>
        </w:rPr>
        <w:t>в т.ч. НДС 20% _______ (____) рублей/НДС не облагается в связи ____________.</w:t>
      </w:r>
    </w:p>
    <w:p w:rsidR="004370E5" w:rsidRPr="00247A8F" w:rsidRDefault="004370E5" w:rsidP="004370E5">
      <w:pPr>
        <w:pStyle w:val="14"/>
        <w:ind w:firstLine="708"/>
        <w:jc w:val="both"/>
        <w:rPr>
          <w:rFonts w:eastAsia="Calibri"/>
          <w:sz w:val="18"/>
          <w:szCs w:val="18"/>
          <w:lang w:eastAsia="en-US"/>
        </w:rPr>
      </w:pPr>
      <w:r w:rsidRPr="00881515">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w:t>
      </w:r>
      <w:r w:rsidRPr="00247A8F">
        <w:rPr>
          <w:rFonts w:eastAsia="Calibri"/>
          <w:sz w:val="18"/>
          <w:szCs w:val="18"/>
          <w:lang w:eastAsia="en-US"/>
        </w:rPr>
        <w:t>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.3. Оплата считается произведенной с даты списания денежных средств с расчетного счета Заказчика.</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.4. Источник финансирования: субсидия</w:t>
      </w:r>
      <w:r w:rsidRPr="00247A8F">
        <w:rPr>
          <w:rFonts w:eastAsia="Calibri"/>
          <w:sz w:val="18"/>
          <w:szCs w:val="18"/>
          <w:lang w:eastAsia="en-US"/>
        </w:rPr>
        <w:t xml:space="preserve"> (средства бюджета Ярославской области)</w:t>
      </w:r>
      <w:r w:rsidR="00981813" w:rsidRPr="00247A8F">
        <w:rPr>
          <w:rFonts w:eastAsia="Calibri"/>
          <w:sz w:val="18"/>
          <w:szCs w:val="18"/>
          <w:lang w:eastAsia="en-US"/>
        </w:rPr>
        <w:t>.</w:t>
      </w:r>
    </w:p>
    <w:p w:rsidR="00981813" w:rsidRPr="00981813" w:rsidRDefault="00981813" w:rsidP="00981813">
      <w:pPr>
        <w:pStyle w:val="14"/>
        <w:jc w:val="both"/>
        <w:rPr>
          <w:color w:val="000000"/>
          <w:sz w:val="18"/>
          <w:szCs w:val="18"/>
        </w:rPr>
      </w:pPr>
    </w:p>
    <w:p w:rsidR="00981813" w:rsidRPr="00981813" w:rsidRDefault="00232823" w:rsidP="00981813">
      <w:pPr>
        <w:pStyle w:val="14"/>
        <w:jc w:val="center"/>
        <w:rPr>
          <w:b/>
          <w:bCs/>
          <w:sz w:val="18"/>
          <w:szCs w:val="18"/>
        </w:rPr>
      </w:pPr>
      <w:r>
        <w:rPr>
          <w:b/>
          <w:bCs/>
          <w:sz w:val="18"/>
          <w:szCs w:val="18"/>
        </w:rPr>
        <w:t>6</w:t>
      </w:r>
      <w:r w:rsidR="00981813" w:rsidRPr="00981813">
        <w:rPr>
          <w:b/>
          <w:bCs/>
          <w:sz w:val="18"/>
          <w:szCs w:val="18"/>
        </w:rPr>
        <w:t>. Права и обязанности Сторон.</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.1. Поставщик обязан:</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.1.3. Нести гарантийные обязательства в течение всего срока гарантии.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 xml:space="preserve">.1.4.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.2. Заказчик обязан:</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.2.3.  Оплатить поставку товара в порядке и сроки, установленные Договором.</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.3.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.3.1. Осуществить поставку товара досрочно.</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.4. Заказчик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.4.2. Требовать от Поставщика исполнения обязательств по Договору в полном объеме.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.4.3. Обратиться напрямую к производителю для подтверждения официального ввоза товара на территорию  Российской Федерации.</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.5.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7</w:t>
      </w:r>
      <w:r w:rsidR="00981813" w:rsidRPr="00981813">
        <w:rPr>
          <w:rFonts w:ascii="Times New Roman" w:hAnsi="Times New Roman"/>
          <w:b/>
          <w:sz w:val="18"/>
          <w:szCs w:val="18"/>
        </w:rPr>
        <w:t>. Срок действия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 xml:space="preserve">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w:t>
      </w:r>
      <w:r w:rsidRPr="00981813">
        <w:rPr>
          <w:rFonts w:ascii="Times New Roman" w:hAnsi="Times New Roman"/>
          <w:sz w:val="18"/>
          <w:szCs w:val="18"/>
        </w:rPr>
        <w:lastRenderedPageBreak/>
        <w:t>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232823" w:rsidP="0098181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8</w:t>
      </w:r>
      <w:r w:rsidR="00981813" w:rsidRPr="00981813">
        <w:rPr>
          <w:rFonts w:ascii="Times New Roman" w:hAnsi="Times New Roman"/>
          <w:b/>
          <w:sz w:val="18"/>
          <w:szCs w:val="18"/>
        </w:rPr>
        <w:t>. Ответственность Сторон.</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981813" w:rsidRPr="00981813">
        <w:rPr>
          <w:rFonts w:ascii="Times New Roman" w:hAnsi="Times New Roman"/>
          <w:sz w:val="18"/>
          <w:szCs w:val="18"/>
        </w:rPr>
        <w:t xml:space="preserve">пени ключевой ставки </w:t>
      </w:r>
      <w:r w:rsidR="00981813"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232823">
        <w:rPr>
          <w:rFonts w:ascii="Times New Roman" w:hAnsi="Times New Roman"/>
          <w:bCs/>
          <w:sz w:val="18"/>
          <w:szCs w:val="18"/>
        </w:rPr>
        <w:t>1 000,00</w:t>
      </w:r>
      <w:r w:rsidRPr="00981813">
        <w:rPr>
          <w:rFonts w:ascii="Times New Roman" w:hAnsi="Times New Roman"/>
          <w:bCs/>
          <w:sz w:val="18"/>
          <w:szCs w:val="18"/>
        </w:rPr>
        <w:t xml:space="preserve"> рублей.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00981813" w:rsidRPr="00981813">
        <w:rPr>
          <w:rFonts w:ascii="Times New Roman" w:hAnsi="Times New Roman"/>
          <w:sz w:val="18"/>
          <w:szCs w:val="18"/>
        </w:rPr>
        <w:t>пени ключевой ставки</w:t>
      </w:r>
      <w:r w:rsidR="00981813" w:rsidRPr="00981813">
        <w:rPr>
          <w:rFonts w:ascii="Times New Roman" w:hAnsi="Times New Roman"/>
          <w:bCs/>
          <w:sz w:val="18"/>
          <w:szCs w:val="18"/>
        </w:rPr>
        <w:t xml:space="preserve"> Центрального банка Российской Федерации </w:t>
      </w:r>
      <w:r w:rsidR="00981813"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232823" w:rsidP="00981813">
      <w:pPr>
        <w:spacing w:after="0" w:line="240" w:lineRule="auto"/>
        <w:jc w:val="both"/>
        <w:rPr>
          <w:rFonts w:ascii="Times New Roman" w:hAnsi="Times New Roman"/>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bCs/>
          <w:sz w:val="18"/>
          <w:szCs w:val="18"/>
        </w:rPr>
        <w:t xml:space="preserve">10 </w:t>
      </w:r>
      <w:r w:rsidR="00981813" w:rsidRPr="00981813">
        <w:rPr>
          <w:rFonts w:ascii="Times New Roman" w:hAnsi="Times New Roman"/>
          <w:bCs/>
          <w:sz w:val="18"/>
          <w:szCs w:val="18"/>
        </w:rPr>
        <w:t>процентов цены Договора.</w:t>
      </w:r>
      <w:r w:rsidR="00981813" w:rsidRPr="00981813">
        <w:rPr>
          <w:rFonts w:ascii="Times New Roman" w:hAnsi="Times New Roman"/>
          <w:sz w:val="18"/>
          <w:szCs w:val="18"/>
        </w:rPr>
        <w:t xml:space="preserve">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lastRenderedPageBreak/>
        <w:t>8</w:t>
      </w:r>
      <w:r w:rsidR="00981813" w:rsidRPr="00981813">
        <w:rPr>
          <w:rFonts w:ascii="Times New Roman" w:hAnsi="Times New Roman"/>
          <w:bCs/>
          <w:sz w:val="18"/>
          <w:szCs w:val="18"/>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.12. Стороны ни при каких условиях не начисляют проценты, установленные ст. 317.1 Гражданского кодекса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9</w:t>
      </w:r>
      <w:r w:rsidR="00981813" w:rsidRPr="00981813">
        <w:rPr>
          <w:rFonts w:ascii="Times New Roman" w:hAnsi="Times New Roman"/>
          <w:b/>
          <w:sz w:val="18"/>
          <w:szCs w:val="18"/>
        </w:rPr>
        <w:t>. Разрешение споров.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0</w:t>
      </w:r>
      <w:r w:rsidRPr="00981813">
        <w:rPr>
          <w:rFonts w:ascii="Times New Roman" w:hAnsi="Times New Roman"/>
          <w:b/>
          <w:sz w:val="18"/>
          <w:szCs w:val="18"/>
        </w:rPr>
        <w:t xml:space="preserve">.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1</w:t>
      </w:r>
      <w:r w:rsidRPr="00981813">
        <w:rPr>
          <w:rFonts w:ascii="Times New Roman" w:hAnsi="Times New Roman"/>
          <w:b/>
          <w:sz w:val="18"/>
          <w:szCs w:val="18"/>
        </w:rPr>
        <w:t>.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.1. Стороны гарантируют соблюдение конфиденциальности в отношении взаимно предоставляемой на условиях </w:t>
      </w:r>
      <w:r w:rsidRPr="00981813">
        <w:rPr>
          <w:rFonts w:ascii="Times New Roman" w:hAnsi="Times New Roman"/>
          <w:sz w:val="18"/>
          <w:szCs w:val="18"/>
        </w:rPr>
        <w:lastRenderedPageBreak/>
        <w:t>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6A375C">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6A375C">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00232823"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3B3454" w:rsidRPr="003B3454" w:rsidRDefault="00981813" w:rsidP="003B3454">
      <w:pPr>
        <w:pStyle w:val="ac"/>
        <w:numPr>
          <w:ilvl w:val="0"/>
          <w:numId w:val="14"/>
        </w:numPr>
        <w:spacing w:after="0"/>
        <w:ind w:left="0"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3B3454">
        <w:rPr>
          <w:rFonts w:ascii="Times New Roman" w:hAnsi="Times New Roman"/>
          <w:bCs/>
          <w:sz w:val="18"/>
          <w:szCs w:val="18"/>
        </w:rPr>
        <w:t xml:space="preserve">поставка </w:t>
      </w:r>
      <w:r w:rsidR="003B3454" w:rsidRPr="003B3454">
        <w:rPr>
          <w:rFonts w:ascii="Times New Roman" w:hAnsi="Times New Roman"/>
          <w:bCs/>
          <w:sz w:val="18"/>
          <w:szCs w:val="18"/>
        </w:rPr>
        <w:t>легкового автомобиля</w:t>
      </w:r>
      <w:r w:rsidR="00C16D6C" w:rsidRPr="003B3454">
        <w:rPr>
          <w:rFonts w:ascii="Times New Roman" w:hAnsi="Times New Roman"/>
          <w:bCs/>
          <w:sz w:val="18"/>
          <w:szCs w:val="18"/>
        </w:rPr>
        <w:t xml:space="preserve"> </w:t>
      </w:r>
      <w:r w:rsidRPr="003B3454">
        <w:rPr>
          <w:rFonts w:ascii="Times New Roman" w:hAnsi="Times New Roman"/>
          <w:bCs/>
          <w:sz w:val="18"/>
          <w:szCs w:val="18"/>
        </w:rPr>
        <w:t>(далее - товар).</w:t>
      </w:r>
    </w:p>
    <w:p w:rsidR="003B3454" w:rsidRPr="003B3454" w:rsidRDefault="003B3454" w:rsidP="003B3454">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Спецификация</w:t>
      </w:r>
      <w:r>
        <w:rPr>
          <w:rFonts w:ascii="Times New Roman" w:hAnsi="Times New Roman"/>
          <w:bCs/>
          <w:sz w:val="18"/>
          <w:szCs w:val="18"/>
        </w:rPr>
        <w:t>:</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843"/>
        <w:gridCol w:w="1276"/>
        <w:gridCol w:w="1276"/>
        <w:gridCol w:w="1559"/>
        <w:gridCol w:w="1417"/>
      </w:tblGrid>
      <w:tr w:rsidR="003B3454" w:rsidRPr="00CC3F66" w:rsidTr="003B3454">
        <w:trPr>
          <w:cantSplit/>
          <w:trHeight w:val="319"/>
          <w:tblHeader/>
        </w:trPr>
        <w:tc>
          <w:tcPr>
            <w:tcW w:w="709"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3B3454" w:rsidRPr="00CC3F66" w:rsidRDefault="003B3454" w:rsidP="0053132C">
            <w:pPr>
              <w:spacing w:after="0" w:line="240" w:lineRule="auto"/>
              <w:jc w:val="center"/>
              <w:rPr>
                <w:rFonts w:ascii="Times New Roman" w:hAnsi="Times New Roman"/>
                <w:sz w:val="18"/>
                <w:szCs w:val="18"/>
              </w:rPr>
            </w:pPr>
          </w:p>
        </w:tc>
        <w:tc>
          <w:tcPr>
            <w:tcW w:w="1843" w:type="dxa"/>
          </w:tcPr>
          <w:p w:rsidR="003B3454" w:rsidRPr="00CC3F66" w:rsidRDefault="003B345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276" w:type="dxa"/>
            <w:vAlign w:val="center"/>
          </w:tcPr>
          <w:p w:rsidR="003B3454" w:rsidRPr="00CC3F66" w:rsidRDefault="003B345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276"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559" w:type="dxa"/>
            <w:vAlign w:val="center"/>
          </w:tcPr>
          <w:p w:rsidR="003B3454" w:rsidRPr="00CC3F66" w:rsidRDefault="003B3454" w:rsidP="003B3454">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417" w:type="dxa"/>
            <w:vAlign w:val="center"/>
          </w:tcPr>
          <w:p w:rsidR="003B3454" w:rsidRPr="00CC3F66" w:rsidRDefault="003B3454" w:rsidP="003B3454">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3B3454" w:rsidRPr="00CC3F66" w:rsidTr="003B3454">
        <w:trPr>
          <w:cantSplit/>
          <w:trHeight w:val="333"/>
        </w:trPr>
        <w:tc>
          <w:tcPr>
            <w:tcW w:w="709" w:type="dxa"/>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3B3454" w:rsidRPr="00CC3F66" w:rsidRDefault="003B345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3B3454" w:rsidRPr="00CC3F66" w:rsidRDefault="003B3454" w:rsidP="0053132C">
            <w:pPr>
              <w:spacing w:after="0" w:line="240" w:lineRule="auto"/>
              <w:jc w:val="both"/>
              <w:rPr>
                <w:rFonts w:ascii="Times New Roman" w:hAnsi="Times New Roman"/>
                <w:sz w:val="18"/>
                <w:szCs w:val="18"/>
              </w:rPr>
            </w:pPr>
          </w:p>
        </w:tc>
        <w:tc>
          <w:tcPr>
            <w:tcW w:w="1843"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559" w:type="dxa"/>
          </w:tcPr>
          <w:p w:rsidR="003B3454" w:rsidRPr="00CC3F66" w:rsidRDefault="003B3454" w:rsidP="0053132C">
            <w:pPr>
              <w:spacing w:after="0" w:line="240" w:lineRule="auto"/>
              <w:jc w:val="center"/>
              <w:rPr>
                <w:rFonts w:ascii="Times New Roman" w:hAnsi="Times New Roman"/>
                <w:sz w:val="18"/>
                <w:szCs w:val="18"/>
              </w:rPr>
            </w:pPr>
          </w:p>
        </w:tc>
        <w:tc>
          <w:tcPr>
            <w:tcW w:w="1417" w:type="dxa"/>
          </w:tcPr>
          <w:p w:rsidR="003B3454" w:rsidRPr="00CC3F66" w:rsidRDefault="003B3454" w:rsidP="0053132C">
            <w:pPr>
              <w:spacing w:after="0" w:line="240" w:lineRule="auto"/>
              <w:jc w:val="center"/>
              <w:rPr>
                <w:rFonts w:ascii="Times New Roman" w:hAnsi="Times New Roman"/>
                <w:sz w:val="18"/>
                <w:szCs w:val="18"/>
              </w:rPr>
            </w:pPr>
          </w:p>
        </w:tc>
      </w:tr>
      <w:tr w:rsidR="003B3454" w:rsidRPr="00CC3F66" w:rsidTr="003B3454">
        <w:trPr>
          <w:cantSplit/>
          <w:trHeight w:val="333"/>
        </w:trPr>
        <w:tc>
          <w:tcPr>
            <w:tcW w:w="709" w:type="dxa"/>
            <w:tcBorders>
              <w:top w:val="single" w:sz="4" w:space="0" w:color="auto"/>
              <w:left w:val="single" w:sz="4" w:space="0" w:color="auto"/>
              <w:bottom w:val="single" w:sz="4" w:space="0" w:color="auto"/>
              <w:right w:val="nil"/>
            </w:tcBorders>
          </w:tcPr>
          <w:p w:rsidR="003B3454" w:rsidRPr="00CC3F66" w:rsidRDefault="003B345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tcPr>
          <w:p w:rsidR="003B3454" w:rsidRPr="00CC3F66" w:rsidRDefault="003B345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B3454" w:rsidRPr="00CC3F66" w:rsidRDefault="003B3454" w:rsidP="0053132C">
            <w:pPr>
              <w:spacing w:after="0" w:line="240" w:lineRule="auto"/>
              <w:jc w:val="center"/>
              <w:rPr>
                <w:rFonts w:ascii="Times New Roman" w:hAnsi="Times New Roman"/>
                <w:sz w:val="18"/>
                <w:szCs w:val="18"/>
              </w:rPr>
            </w:pPr>
          </w:p>
        </w:tc>
      </w:tr>
    </w:tbl>
    <w:p w:rsidR="003B3454" w:rsidRDefault="003B3454" w:rsidP="003B3454">
      <w:pPr>
        <w:pStyle w:val="ac"/>
        <w:spacing w:after="0" w:line="240" w:lineRule="auto"/>
        <w:ind w:left="1110"/>
        <w:rPr>
          <w:rFonts w:ascii="Times New Roman" w:hAnsi="Times New Roman"/>
          <w:sz w:val="18"/>
          <w:szCs w:val="18"/>
        </w:rPr>
      </w:pPr>
    </w:p>
    <w:p w:rsidR="003B3454" w:rsidRPr="003B3454" w:rsidRDefault="003B3454" w:rsidP="003B3454">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9823"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4828"/>
        <w:gridCol w:w="1763"/>
      </w:tblGrid>
      <w:tr w:rsidR="003B3454" w:rsidRPr="00025C6E" w:rsidTr="003B3454">
        <w:trPr>
          <w:trHeight w:val="2026"/>
          <w:jc w:val="center"/>
        </w:trPr>
        <w:tc>
          <w:tcPr>
            <w:tcW w:w="3232" w:type="dxa"/>
            <w:tcBorders>
              <w:top w:val="single" w:sz="4" w:space="0" w:color="auto"/>
              <w:left w:val="single" w:sz="4" w:space="0" w:color="auto"/>
              <w:right w:val="single" w:sz="4" w:space="0" w:color="auto"/>
            </w:tcBorders>
            <w:vAlign w:val="center"/>
          </w:tcPr>
          <w:p w:rsidR="003B3454" w:rsidRPr="002C47DF" w:rsidRDefault="003B3454" w:rsidP="003B3454">
            <w:pPr>
              <w:spacing w:after="0" w:line="240" w:lineRule="auto"/>
              <w:ind w:left="581" w:right="-108" w:hanging="581"/>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4828" w:type="dxa"/>
            <w:vMerge w:val="restart"/>
            <w:tcBorders>
              <w:top w:val="single" w:sz="4" w:space="0" w:color="auto"/>
              <w:left w:val="single" w:sz="4" w:space="0" w:color="auto"/>
              <w:right w:val="single" w:sz="4" w:space="0" w:color="auto"/>
            </w:tcBorders>
            <w:vAlign w:val="center"/>
            <w:hideMark/>
          </w:tcPr>
          <w:p w:rsidR="003B3454" w:rsidRPr="002C47DF" w:rsidRDefault="003B3454" w:rsidP="003B3454">
            <w:pPr>
              <w:spacing w:after="0" w:line="240" w:lineRule="auto"/>
              <w:ind w:left="3303" w:right="653" w:hanging="330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1763" w:type="dxa"/>
            <w:vMerge w:val="restart"/>
            <w:tcBorders>
              <w:top w:val="single" w:sz="4" w:space="0" w:color="auto"/>
              <w:left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rPr>
            </w:pPr>
            <w:r w:rsidRPr="002C47DF">
              <w:rPr>
                <w:rFonts w:ascii="Times New Roman" w:hAnsi="Times New Roman"/>
                <w:b/>
                <w:bCs/>
                <w:sz w:val="18"/>
                <w:szCs w:val="18"/>
                <w:lang w:eastAsia="ru-RU"/>
              </w:rPr>
              <w:t>Характеристика транспортного средства</w:t>
            </w:r>
          </w:p>
        </w:tc>
      </w:tr>
      <w:tr w:rsidR="003B3454" w:rsidRPr="00025C6E" w:rsidTr="003B3454">
        <w:trPr>
          <w:trHeight w:val="537"/>
          <w:jc w:val="center"/>
        </w:trPr>
        <w:tc>
          <w:tcPr>
            <w:tcW w:w="3232" w:type="dxa"/>
            <w:vMerge w:val="restart"/>
            <w:tcBorders>
              <w:top w:val="single" w:sz="4" w:space="0" w:color="auto"/>
              <w:left w:val="single" w:sz="4" w:space="0" w:color="auto"/>
              <w:right w:val="single" w:sz="4" w:space="0" w:color="auto"/>
            </w:tcBorders>
          </w:tcPr>
          <w:p w:rsidR="003B3454" w:rsidRPr="003B3454" w:rsidRDefault="003B3454" w:rsidP="003B3454">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r>
              <w:rPr>
                <w:rFonts w:ascii="Times New Roman" w:hAnsi="Times New Roman"/>
                <w:b/>
                <w:sz w:val="18"/>
                <w:szCs w:val="18"/>
              </w:rPr>
              <w:t>_______</w:t>
            </w:r>
          </w:p>
        </w:tc>
        <w:tc>
          <w:tcPr>
            <w:tcW w:w="4828" w:type="dxa"/>
            <w:vMerge/>
            <w:tcBorders>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c>
          <w:tcPr>
            <w:tcW w:w="1763" w:type="dxa"/>
            <w:vMerge/>
            <w:tcBorders>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1.1.</w:t>
            </w:r>
            <w:r w:rsidRPr="002C47DF">
              <w:rPr>
                <w:rFonts w:ascii="Times New Roman" w:hAnsi="Times New Roman"/>
                <w:sz w:val="18"/>
                <w:szCs w:val="18"/>
              </w:rPr>
              <w:t>Тип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1.2.</w:t>
            </w:r>
            <w:r w:rsidRPr="002C47DF">
              <w:rPr>
                <w:rFonts w:ascii="Times New Roman" w:hAnsi="Times New Roman"/>
                <w:sz w:val="18"/>
                <w:szCs w:val="18"/>
              </w:rPr>
              <w:t>Цвет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05"/>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1"/>
                <w:numId w:val="21"/>
              </w:numPr>
              <w:spacing w:after="0" w:line="240" w:lineRule="auto"/>
              <w:ind w:left="0"/>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24"/>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1.4.</w:t>
            </w:r>
            <w:r w:rsidRPr="002C47DF">
              <w:rPr>
                <w:rFonts w:ascii="Times New Roman" w:hAnsi="Times New Roman"/>
                <w:sz w:val="18"/>
                <w:szCs w:val="18"/>
              </w:rPr>
              <w:t>К</w:t>
            </w:r>
            <w:r w:rsidRPr="003B3454">
              <w:rPr>
                <w:rFonts w:ascii="Times New Roman" w:hAnsi="Times New Roman"/>
                <w:sz w:val="18"/>
                <w:szCs w:val="18"/>
              </w:rPr>
              <w:t>оличество посадочных мест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28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1.5.</w:t>
            </w:r>
            <w:r w:rsidRPr="003B3454">
              <w:rPr>
                <w:rFonts w:ascii="Times New Roman" w:hAnsi="Times New Roman"/>
                <w:sz w:val="18"/>
                <w:szCs w:val="18"/>
              </w:rPr>
              <w:t>Количество дверей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326"/>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1.6.С</w:t>
            </w:r>
            <w:r w:rsidRPr="002C47DF">
              <w:rPr>
                <w:rFonts w:ascii="Times New Roman" w:hAnsi="Times New Roman"/>
                <w:sz w:val="18"/>
                <w:szCs w:val="18"/>
              </w:rPr>
              <w:t>пойлер</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1.7.</w:t>
            </w:r>
            <w:r w:rsidRPr="002C47DF">
              <w:rPr>
                <w:rFonts w:ascii="Times New Roman" w:hAnsi="Times New Roman"/>
                <w:sz w:val="18"/>
                <w:szCs w:val="18"/>
              </w:rPr>
              <w:t>Рейлинги</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1.8.</w:t>
            </w:r>
            <w:r w:rsidRPr="002C47DF">
              <w:rPr>
                <w:rFonts w:ascii="Times New Roman" w:hAnsi="Times New Roman"/>
                <w:sz w:val="18"/>
                <w:szCs w:val="18"/>
              </w:rPr>
              <w:t>Наружные ручки дверей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spacing w:after="0" w:line="240" w:lineRule="auto"/>
              <w:ind w:left="0"/>
              <w:rPr>
                <w:rFonts w:ascii="Times New Roman" w:hAnsi="Times New Roman"/>
                <w:sz w:val="18"/>
                <w:szCs w:val="18"/>
              </w:rPr>
            </w:pPr>
            <w:r>
              <w:rPr>
                <w:rFonts w:ascii="Times New Roman" w:hAnsi="Times New Roman"/>
                <w:sz w:val="18"/>
                <w:szCs w:val="18"/>
              </w:rPr>
              <w:t>1.9.</w:t>
            </w:r>
            <w:r w:rsidRPr="002C47DF">
              <w:rPr>
                <w:rFonts w:ascii="Times New Roman" w:hAnsi="Times New Roman"/>
                <w:sz w:val="18"/>
                <w:szCs w:val="18"/>
              </w:rPr>
              <w:t>Наружные зеркала с боковыми указателями поворота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3B3454" w:rsidRDefault="003B3454" w:rsidP="003B3454">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w:t>
            </w:r>
            <w:r>
              <w:rPr>
                <w:rFonts w:ascii="Times New Roman" w:hAnsi="Times New Roman"/>
                <w:sz w:val="18"/>
                <w:szCs w:val="18"/>
              </w:rPr>
              <w:t xml:space="preserve">1.10 </w:t>
            </w:r>
            <w:r w:rsidRPr="002C47DF">
              <w:rPr>
                <w:rFonts w:ascii="Times New Roman" w:hAnsi="Times New Roman"/>
                <w:sz w:val="18"/>
                <w:szCs w:val="18"/>
              </w:rPr>
              <w:t>Наружные зеркала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spacing w:after="0" w:line="240" w:lineRule="auto"/>
              <w:jc w:val="center"/>
              <w:rPr>
                <w:rFonts w:ascii="Times New Roman" w:hAnsi="Times New Roman"/>
                <w:sz w:val="18"/>
                <w:szCs w:val="18"/>
              </w:rPr>
            </w:pPr>
          </w:p>
        </w:tc>
      </w:tr>
      <w:tr w:rsidR="003B3454" w:rsidRPr="00025C6E" w:rsidTr="003B3454">
        <w:trPr>
          <w:trHeight w:val="513"/>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3B3454" w:rsidRPr="00025C6E" w:rsidTr="003B3454">
        <w:trPr>
          <w:trHeight w:val="537"/>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6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jc w:val="center"/>
              <w:rPr>
                <w:rFonts w:ascii="Times New Roman" w:eastAsia="Times New Roman" w:hAnsi="Times New Roman"/>
                <w:b/>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3B3454" w:rsidRPr="002C47DF" w:rsidRDefault="003B3454" w:rsidP="0053132C">
            <w:pPr>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hideMark/>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b/>
                <w:iCs/>
                <w:sz w:val="18"/>
                <w:szCs w:val="18"/>
              </w:rPr>
            </w:pP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b/>
                <w:iCs/>
                <w:sz w:val="18"/>
                <w:szCs w:val="18"/>
              </w:rPr>
            </w:pPr>
          </w:p>
          <w:p w:rsidR="003B3454" w:rsidRPr="002C47DF" w:rsidRDefault="003B3454" w:rsidP="0053132C">
            <w:pPr>
              <w:spacing w:after="0" w:line="240" w:lineRule="auto"/>
              <w:jc w:val="center"/>
              <w:rPr>
                <w:rFonts w:ascii="Times New Roman" w:hAnsi="Times New Roman"/>
                <w:b/>
                <w:iCs/>
                <w:sz w:val="18"/>
                <w:szCs w:val="18"/>
              </w:rPr>
            </w:pPr>
            <w:r w:rsidRPr="002C47DF">
              <w:rPr>
                <w:rFonts w:ascii="Times New Roman" w:hAnsi="Times New Roman"/>
                <w:b/>
                <w:iCs/>
                <w:sz w:val="18"/>
                <w:szCs w:val="18"/>
              </w:rPr>
              <w:t>9. Требования к дополнительным характеристикам и  специальному оборудованию.</w:t>
            </w: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Cs/>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both"/>
              <w:rPr>
                <w:rFonts w:ascii="Times New Roman" w:hAnsi="Times New Roman"/>
                <w:sz w:val="18"/>
                <w:szCs w:val="18"/>
              </w:rPr>
            </w:pPr>
          </w:p>
        </w:tc>
      </w:tr>
      <w:tr w:rsidR="003B3454" w:rsidRPr="00025C6E" w:rsidTr="003B3454">
        <w:trPr>
          <w:trHeight w:val="48"/>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39"/>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3B3454" w:rsidRPr="002C47DF" w:rsidRDefault="003B3454"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3B3454" w:rsidRPr="002C47DF" w:rsidRDefault="003B3454"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Защита двигателя и подкапотного пространства (металл/сталь)</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iCs/>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1763" w:type="dxa"/>
            <w:tcBorders>
              <w:top w:val="single" w:sz="4" w:space="0" w:color="auto"/>
              <w:left w:val="single" w:sz="4" w:space="0" w:color="auto"/>
              <w:bottom w:val="single" w:sz="4" w:space="0" w:color="auto"/>
              <w:right w:val="single" w:sz="4" w:space="0" w:color="auto"/>
            </w:tcBorders>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r w:rsidR="003B3454" w:rsidRPr="00025C6E" w:rsidTr="003B3454">
        <w:trPr>
          <w:trHeight w:val="20"/>
          <w:jc w:val="center"/>
        </w:trPr>
        <w:tc>
          <w:tcPr>
            <w:tcW w:w="3232" w:type="dxa"/>
            <w:vMerge/>
            <w:tcBorders>
              <w:left w:val="single" w:sz="4" w:space="0" w:color="auto"/>
              <w:right w:val="single" w:sz="4" w:space="0" w:color="auto"/>
            </w:tcBorders>
          </w:tcPr>
          <w:p w:rsidR="003B3454" w:rsidRPr="002C47DF" w:rsidRDefault="003B3454"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3B3454" w:rsidRPr="002C47DF" w:rsidRDefault="003B3454" w:rsidP="003B3454">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3B3454" w:rsidRPr="002C47DF" w:rsidRDefault="003B3454" w:rsidP="0053132C">
            <w:pPr>
              <w:spacing w:after="0" w:line="240" w:lineRule="auto"/>
              <w:jc w:val="center"/>
              <w:rPr>
                <w:rFonts w:ascii="Times New Roman" w:hAnsi="Times New Roman"/>
                <w:sz w:val="18"/>
                <w:szCs w:val="18"/>
              </w:rPr>
            </w:pPr>
          </w:p>
        </w:tc>
      </w:tr>
    </w:tbl>
    <w:p w:rsidR="003B3454" w:rsidRPr="003B3454" w:rsidRDefault="003B3454" w:rsidP="003B3454">
      <w:pPr>
        <w:pStyle w:val="ac"/>
        <w:spacing w:after="0" w:line="240" w:lineRule="auto"/>
        <w:ind w:left="1110"/>
        <w:rPr>
          <w:rFonts w:ascii="Times New Roman" w:hAnsi="Times New Roman"/>
          <w:sz w:val="18"/>
          <w:szCs w:val="18"/>
        </w:rPr>
      </w:pPr>
    </w:p>
    <w:p w:rsidR="003B3454" w:rsidRPr="00C16D6C" w:rsidRDefault="003B3454" w:rsidP="003B3454">
      <w:pPr>
        <w:pStyle w:val="ac"/>
        <w:spacing w:after="0"/>
        <w:ind w:left="-567"/>
        <w:jc w:val="both"/>
        <w:rPr>
          <w:rFonts w:ascii="Times New Roman" w:hAnsi="Times New Roman"/>
          <w:color w:val="0A0A0A"/>
          <w:w w:val="110"/>
          <w:sz w:val="18"/>
          <w:szCs w:val="18"/>
        </w:rPr>
      </w:pPr>
    </w:p>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3B3454" w:rsidRPr="00471DBE" w:rsidRDefault="00981813" w:rsidP="00471DBE">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3B3454" w:rsidRPr="00595481" w:rsidRDefault="003B3454" w:rsidP="0053132C">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tc>
      </w:tr>
      <w:tr w:rsidR="003B3454" w:rsidRPr="00595481" w:rsidTr="0053132C">
        <w:tc>
          <w:tcPr>
            <w:tcW w:w="3830" w:type="dxa"/>
            <w:tcBorders>
              <w:top w:val="nil"/>
              <w:left w:val="nil"/>
              <w:bottom w:val="single" w:sz="2" w:space="0" w:color="auto"/>
              <w:right w:val="nil"/>
            </w:tcBorders>
          </w:tcPr>
          <w:p w:rsidR="003B3454" w:rsidRPr="00595481" w:rsidRDefault="003B3454" w:rsidP="0053132C">
            <w:pPr>
              <w:pStyle w:val="14"/>
              <w:spacing w:line="276" w:lineRule="auto"/>
              <w:jc w:val="right"/>
              <w:rPr>
                <w:sz w:val="16"/>
                <w:szCs w:val="16"/>
                <w:lang w:eastAsia="en-US"/>
              </w:rPr>
            </w:pP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3B3454" w:rsidRPr="00595481" w:rsidRDefault="003B3454" w:rsidP="0053132C">
            <w:pPr>
              <w:pStyle w:val="14"/>
              <w:spacing w:line="276" w:lineRule="auto"/>
              <w:jc w:val="both"/>
              <w:rPr>
                <w:sz w:val="16"/>
                <w:szCs w:val="16"/>
                <w:lang w:eastAsia="en-US"/>
              </w:rPr>
            </w:pPr>
            <w:r w:rsidRPr="00595481">
              <w:rPr>
                <w:sz w:val="16"/>
                <w:szCs w:val="16"/>
              </w:rPr>
              <w:t xml:space="preserve">                                                             </w:t>
            </w:r>
          </w:p>
        </w:tc>
      </w:tr>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r>
    </w:tbl>
    <w:p w:rsidR="003B3454" w:rsidRDefault="003B3454" w:rsidP="003B3454">
      <w:pPr>
        <w:rPr>
          <w:rFonts w:ascii="Times New Roman" w:hAnsi="Times New Roman"/>
          <w:sz w:val="18"/>
          <w:szCs w:val="18"/>
        </w:rPr>
      </w:pPr>
    </w:p>
    <w:p w:rsidR="003B3454" w:rsidRDefault="003B3454" w:rsidP="003B3454">
      <w:pPr>
        <w:rPr>
          <w:rFonts w:ascii="Times New Roman" w:hAnsi="Times New Roman"/>
          <w:sz w:val="18"/>
          <w:szCs w:val="18"/>
        </w:rPr>
      </w:pPr>
    </w:p>
    <w:p w:rsidR="00595481" w:rsidRPr="003B3454" w:rsidRDefault="00595481" w:rsidP="003B3454">
      <w:pPr>
        <w:rPr>
          <w:rFonts w:ascii="Times New Roman" w:hAnsi="Times New Roman"/>
          <w:sz w:val="18"/>
          <w:szCs w:val="18"/>
        </w:rPr>
        <w:sectPr w:rsidR="00595481" w:rsidRPr="003B3454" w:rsidSect="003B3454">
          <w:pgSz w:w="11906" w:h="16838"/>
          <w:pgMar w:top="425" w:right="851" w:bottom="1134" w:left="567"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Pr="00B427CF" w:rsidRDefault="00BB11F8" w:rsidP="00595481">
      <w:pPr>
        <w:tabs>
          <w:tab w:val="left" w:pos="3969"/>
        </w:tabs>
        <w:spacing w:after="0"/>
        <w:jc w:val="right"/>
        <w:rPr>
          <w:rFonts w:ascii="Times New Roman" w:hAnsi="Times New Roman"/>
          <w:b/>
          <w:i/>
          <w:sz w:val="18"/>
          <w:szCs w:val="18"/>
        </w:rPr>
      </w:pPr>
    </w:p>
    <w:p w:rsidR="00C16D6C" w:rsidRPr="00B427CF" w:rsidRDefault="00BB11F8" w:rsidP="00C16D6C">
      <w:pPr>
        <w:spacing w:after="0"/>
        <w:jc w:val="center"/>
        <w:rPr>
          <w:rFonts w:ascii="Times New Roman" w:hAnsi="Times New Roman"/>
          <w:b/>
          <w:sz w:val="18"/>
          <w:szCs w:val="18"/>
        </w:rPr>
      </w:pPr>
      <w:r w:rsidRPr="00B427CF">
        <w:rPr>
          <w:rFonts w:ascii="Times New Roman" w:hAnsi="Times New Roman"/>
          <w:b/>
          <w:sz w:val="18"/>
          <w:szCs w:val="18"/>
        </w:rPr>
        <w:t xml:space="preserve">Техническое задание </w:t>
      </w:r>
    </w:p>
    <w:p w:rsidR="0086503D" w:rsidRPr="00B427CF" w:rsidRDefault="0086503D" w:rsidP="0086503D">
      <w:pPr>
        <w:spacing w:after="0"/>
        <w:contextualSpacing/>
        <w:rPr>
          <w:rFonts w:ascii="Times New Roman" w:hAnsi="Times New Roman"/>
          <w:b/>
          <w:bCs/>
          <w:spacing w:val="-1"/>
          <w:sz w:val="18"/>
          <w:szCs w:val="18"/>
        </w:rPr>
      </w:pPr>
    </w:p>
    <w:p w:rsidR="0086503D" w:rsidRPr="00B427CF" w:rsidRDefault="0086503D" w:rsidP="0086503D">
      <w:pPr>
        <w:pStyle w:val="ac"/>
        <w:numPr>
          <w:ilvl w:val="0"/>
          <w:numId w:val="18"/>
        </w:numPr>
        <w:spacing w:after="0" w:line="240" w:lineRule="auto"/>
        <w:ind w:left="0" w:right="-1" w:firstLine="0"/>
        <w:contextualSpacing w:val="0"/>
        <w:rPr>
          <w:rFonts w:ascii="Times New Roman" w:hAnsi="Times New Roman"/>
          <w:bCs/>
          <w:sz w:val="18"/>
          <w:szCs w:val="18"/>
        </w:rPr>
      </w:pPr>
      <w:r w:rsidRPr="00B427CF">
        <w:rPr>
          <w:rFonts w:ascii="Times New Roman" w:hAnsi="Times New Roman"/>
          <w:sz w:val="18"/>
          <w:szCs w:val="18"/>
        </w:rPr>
        <w:t>Предмет закупки</w:t>
      </w:r>
      <w:r w:rsidRPr="00B427CF">
        <w:rPr>
          <w:rFonts w:ascii="Times New Roman" w:hAnsi="Times New Roman"/>
          <w:iCs/>
          <w:sz w:val="18"/>
          <w:szCs w:val="18"/>
        </w:rPr>
        <w:t xml:space="preserve">: </w:t>
      </w:r>
      <w:r w:rsidRPr="00B427CF">
        <w:rPr>
          <w:rFonts w:ascii="Times New Roman" w:hAnsi="Times New Roman"/>
          <w:sz w:val="18"/>
          <w:szCs w:val="18"/>
        </w:rPr>
        <w:t>поставка легкового автомобиля  (далее - товар).</w:t>
      </w:r>
    </w:p>
    <w:p w:rsidR="0086503D" w:rsidRPr="00B427CF" w:rsidRDefault="0086503D" w:rsidP="0086503D">
      <w:pPr>
        <w:pStyle w:val="ac"/>
        <w:numPr>
          <w:ilvl w:val="0"/>
          <w:numId w:val="18"/>
        </w:numPr>
        <w:spacing w:after="0" w:line="240" w:lineRule="auto"/>
        <w:ind w:left="0" w:right="-1" w:firstLine="0"/>
        <w:rPr>
          <w:rFonts w:ascii="Times New Roman" w:hAnsi="Times New Roman"/>
          <w:sz w:val="18"/>
          <w:szCs w:val="18"/>
        </w:rPr>
      </w:pPr>
      <w:r w:rsidRPr="00B427CF">
        <w:rPr>
          <w:rFonts w:ascii="Times New Roman" w:hAnsi="Times New Roman"/>
          <w:bCs/>
          <w:sz w:val="18"/>
          <w:szCs w:val="18"/>
        </w:rPr>
        <w:t xml:space="preserve">Технические характеристики предлагаемого к поставке </w:t>
      </w:r>
      <w:r w:rsidRPr="00B427CF">
        <w:rPr>
          <w:rFonts w:ascii="Times New Roman" w:hAnsi="Times New Roman"/>
          <w:sz w:val="18"/>
          <w:szCs w:val="18"/>
        </w:rPr>
        <w:t>автомобиля:</w:t>
      </w:r>
    </w:p>
    <w:tbl>
      <w:tblPr>
        <w:tblW w:w="974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3260"/>
        <w:gridCol w:w="2481"/>
        <w:gridCol w:w="71"/>
        <w:gridCol w:w="2055"/>
      </w:tblGrid>
      <w:tr w:rsidR="00D021B0" w:rsidRPr="00B427CF" w:rsidTr="00D021B0">
        <w:trPr>
          <w:jc w:val="center"/>
        </w:trPr>
        <w:tc>
          <w:tcPr>
            <w:tcW w:w="1879" w:type="dxa"/>
            <w:vMerge w:val="restart"/>
            <w:tcBorders>
              <w:top w:val="single" w:sz="4" w:space="0" w:color="auto"/>
              <w:left w:val="single" w:sz="4" w:space="0" w:color="auto"/>
              <w:right w:val="single" w:sz="4" w:space="0" w:color="auto"/>
            </w:tcBorders>
            <w:vAlign w:val="center"/>
          </w:tcPr>
          <w:p w:rsidR="00D021B0" w:rsidRPr="00B427CF" w:rsidRDefault="00D021B0" w:rsidP="0053132C">
            <w:pPr>
              <w:spacing w:after="0" w:line="240" w:lineRule="auto"/>
              <w:ind w:right="-108"/>
              <w:jc w:val="center"/>
              <w:rPr>
                <w:rFonts w:ascii="Times New Roman" w:eastAsia="Times New Roman" w:hAnsi="Times New Roman"/>
                <w:b/>
                <w:bCs/>
                <w:sz w:val="18"/>
                <w:szCs w:val="18"/>
              </w:rPr>
            </w:pPr>
            <w:bookmarkStart w:id="1" w:name="_Hlk132797961"/>
            <w:r w:rsidRPr="00B427CF">
              <w:rPr>
                <w:rFonts w:ascii="Times New Roman" w:hAnsi="Times New Roman"/>
                <w:b/>
                <w:sz w:val="18"/>
                <w:szCs w:val="18"/>
              </w:rPr>
              <w:t>Предмет закупки</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ind w:right="653"/>
              <w:jc w:val="center"/>
              <w:rPr>
                <w:rFonts w:ascii="Times New Roman" w:eastAsia="Times New Roman" w:hAnsi="Times New Roman"/>
                <w:b/>
                <w:bCs/>
                <w:sz w:val="18"/>
                <w:szCs w:val="18"/>
              </w:rPr>
            </w:pPr>
            <w:r w:rsidRPr="00B427CF">
              <w:rPr>
                <w:rFonts w:ascii="Times New Roman" w:eastAsia="Times New Roman" w:hAnsi="Times New Roman"/>
                <w:b/>
                <w:bCs/>
                <w:sz w:val="18"/>
                <w:szCs w:val="18"/>
              </w:rPr>
              <w:t>Наименование характеристики и единицы измерения</w:t>
            </w:r>
          </w:p>
        </w:tc>
        <w:tc>
          <w:tcPr>
            <w:tcW w:w="4607" w:type="dxa"/>
            <w:gridSpan w:val="3"/>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rPr>
            </w:pPr>
            <w:r w:rsidRPr="00B427CF">
              <w:rPr>
                <w:rFonts w:ascii="Times New Roman" w:eastAsia="Times New Roman" w:hAnsi="Times New Roman"/>
                <w:b/>
                <w:bCs/>
                <w:sz w:val="18"/>
                <w:szCs w:val="18"/>
              </w:rPr>
              <w:t>Значения показателей</w:t>
            </w:r>
          </w:p>
        </w:tc>
      </w:tr>
      <w:tr w:rsidR="00D021B0" w:rsidRPr="00B427CF" w:rsidTr="00D021B0">
        <w:trPr>
          <w:trHeight w:val="1809"/>
          <w:jc w:val="center"/>
        </w:trPr>
        <w:tc>
          <w:tcPr>
            <w:tcW w:w="1879" w:type="dxa"/>
            <w:vMerge/>
            <w:tcBorders>
              <w:left w:val="single" w:sz="4" w:space="0" w:color="auto"/>
              <w:bottom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b/>
                <w:bCs/>
                <w:sz w:val="18"/>
                <w:szCs w:val="18"/>
                <w:lang w:eastAsia="ru-RU"/>
              </w:rPr>
              <w:t>Значение характеристики, которое не может изменяться*</w:t>
            </w: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b/>
                <w:bCs/>
                <w:sz w:val="18"/>
                <w:szCs w:val="18"/>
                <w:lang w:eastAsia="ru-RU"/>
              </w:rPr>
              <w:t>Максимальные и (или) минимальные значения характеристики**</w:t>
            </w:r>
          </w:p>
        </w:tc>
      </w:tr>
      <w:tr w:rsidR="00D021B0" w:rsidRPr="00B427CF" w:rsidTr="00D021B0">
        <w:trPr>
          <w:trHeight w:val="537"/>
          <w:jc w:val="center"/>
        </w:trPr>
        <w:tc>
          <w:tcPr>
            <w:tcW w:w="1879" w:type="dxa"/>
            <w:vMerge w:val="restart"/>
            <w:tcBorders>
              <w:top w:val="single" w:sz="4" w:space="0" w:color="auto"/>
              <w:left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b/>
                <w:bCs/>
                <w:sz w:val="18"/>
                <w:szCs w:val="18"/>
                <w:lang w:eastAsia="ru-RU"/>
              </w:rPr>
            </w:pPr>
            <w:r w:rsidRPr="00B427CF">
              <w:rPr>
                <w:rFonts w:ascii="Times New Roman" w:hAnsi="Times New Roman"/>
                <w:b/>
                <w:sz w:val="18"/>
                <w:szCs w:val="18"/>
              </w:rPr>
              <w:t xml:space="preserve">Легковой автомобиль </w:t>
            </w:r>
            <w:proofErr w:type="spellStart"/>
            <w:r w:rsidRPr="00B427CF">
              <w:rPr>
                <w:rFonts w:ascii="Times New Roman" w:hAnsi="Times New Roman"/>
                <w:b/>
                <w:sz w:val="18"/>
                <w:szCs w:val="18"/>
                <w:lang w:val="en-US"/>
              </w:rPr>
              <w:t>Lada</w:t>
            </w:r>
            <w:proofErr w:type="spellEnd"/>
            <w:r w:rsidRPr="00B427CF">
              <w:rPr>
                <w:rFonts w:ascii="Times New Roman" w:hAnsi="Times New Roman"/>
                <w:b/>
                <w:sz w:val="18"/>
                <w:szCs w:val="18"/>
              </w:rPr>
              <w:t xml:space="preserve"> </w:t>
            </w:r>
            <w:proofErr w:type="spellStart"/>
            <w:r w:rsidRPr="00B427CF">
              <w:rPr>
                <w:rFonts w:ascii="Times New Roman" w:hAnsi="Times New Roman"/>
                <w:b/>
                <w:sz w:val="18"/>
                <w:szCs w:val="18"/>
                <w:lang w:val="en-US"/>
              </w:rPr>
              <w:t>Vesta</w:t>
            </w:r>
            <w:proofErr w:type="spellEnd"/>
            <w:r w:rsidRPr="00B427CF">
              <w:rPr>
                <w:rFonts w:ascii="Times New Roman" w:hAnsi="Times New Roman"/>
                <w:b/>
                <w:sz w:val="18"/>
                <w:szCs w:val="18"/>
              </w:rPr>
              <w:t xml:space="preserve"> </w:t>
            </w:r>
            <w:r w:rsidRPr="00B427CF">
              <w:rPr>
                <w:rFonts w:ascii="Times New Roman" w:hAnsi="Times New Roman"/>
                <w:b/>
                <w:sz w:val="18"/>
                <w:szCs w:val="18"/>
                <w:lang w:val="en-US"/>
              </w:rPr>
              <w:t>SW</w:t>
            </w:r>
            <w:r w:rsidRPr="00B427CF">
              <w:rPr>
                <w:rFonts w:ascii="Times New Roman" w:hAnsi="Times New Roman"/>
                <w:b/>
                <w:sz w:val="18"/>
                <w:szCs w:val="18"/>
              </w:rPr>
              <w:t xml:space="preserve"> </w:t>
            </w:r>
            <w:r w:rsidRPr="00B427CF">
              <w:rPr>
                <w:rFonts w:ascii="Times New Roman" w:hAnsi="Times New Roman"/>
                <w:b/>
                <w:sz w:val="18"/>
                <w:szCs w:val="18"/>
                <w:lang w:val="en-US"/>
              </w:rPr>
              <w:t>Cross</w:t>
            </w:r>
            <w:r w:rsidRPr="00B427CF">
              <w:rPr>
                <w:rFonts w:ascii="Times New Roman" w:hAnsi="Times New Roman"/>
                <w:b/>
                <w:sz w:val="18"/>
                <w:szCs w:val="18"/>
              </w:rPr>
              <w:t xml:space="preserve"> или</w:t>
            </w:r>
            <w:r w:rsidRPr="00B427CF">
              <w:rPr>
                <w:rFonts w:ascii="Times New Roman" w:hAnsi="Times New Roman"/>
                <w:b/>
                <w:bCs/>
                <w:iCs/>
                <w:sz w:val="18"/>
                <w:szCs w:val="18"/>
              </w:rPr>
              <w:t xml:space="preserve"> эквивалент***</w:t>
            </w:r>
          </w:p>
        </w:tc>
        <w:tc>
          <w:tcPr>
            <w:tcW w:w="7867" w:type="dxa"/>
            <w:gridSpan w:val="4"/>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b/>
                <w:bCs/>
                <w:sz w:val="18"/>
                <w:szCs w:val="18"/>
                <w:lang w:eastAsia="ru-RU"/>
              </w:rPr>
              <w:t xml:space="preserve">Характеристика транспортного средства* </w:t>
            </w:r>
          </w:p>
        </w:tc>
      </w:tr>
      <w:tr w:rsidR="00D021B0" w:rsidRPr="00B427CF" w:rsidTr="00D021B0">
        <w:trPr>
          <w:trHeight w:val="3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b/>
                <w:sz w:val="18"/>
                <w:szCs w:val="18"/>
                <w:lang w:eastAsia="ru-RU"/>
              </w:rPr>
              <w:t>1. Кузов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eastAsia="Times New Roman" w:hAnsi="Times New Roman"/>
                <w:b/>
                <w:sz w:val="18"/>
                <w:szCs w:val="18"/>
                <w:lang w:eastAsia="ru-RU"/>
              </w:rPr>
            </w:pPr>
            <w:r w:rsidRPr="00B427CF">
              <w:rPr>
                <w:rFonts w:ascii="Times New Roman" w:hAnsi="Times New Roman"/>
                <w:sz w:val="18"/>
                <w:szCs w:val="18"/>
              </w:rPr>
              <w:t>Тип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Цельнометаллический, остекленный,  несущий, универсал</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eastAsia="Times New Roman" w:hAnsi="Times New Roman"/>
                <w:b/>
                <w:sz w:val="18"/>
                <w:szCs w:val="18"/>
                <w:lang w:eastAsia="ru-RU"/>
              </w:rPr>
            </w:pPr>
            <w:r w:rsidRPr="00B427CF">
              <w:rPr>
                <w:rFonts w:ascii="Times New Roman" w:hAnsi="Times New Roman"/>
                <w:sz w:val="18"/>
                <w:szCs w:val="18"/>
              </w:rPr>
              <w:t>Цвет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Белый или оттенки белого, серебристый</w:t>
            </w:r>
          </w:p>
        </w:tc>
      </w:tr>
      <w:tr w:rsidR="00D021B0" w:rsidRPr="00B427CF" w:rsidTr="00D021B0">
        <w:trPr>
          <w:trHeight w:val="305"/>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eastAsia="Times New Roman" w:hAnsi="Times New Roman"/>
                <w:b/>
                <w:sz w:val="18"/>
                <w:szCs w:val="18"/>
                <w:lang w:eastAsia="ru-RU"/>
              </w:rPr>
            </w:pPr>
            <w:r w:rsidRPr="00B427CF">
              <w:rPr>
                <w:rFonts w:ascii="Times New Roman" w:hAnsi="Times New Roman"/>
                <w:sz w:val="18"/>
                <w:szCs w:val="18"/>
              </w:rPr>
              <w:t>Колесная формула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4х2</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424"/>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eastAsia="Times New Roman" w:hAnsi="Times New Roman"/>
                <w:b/>
                <w:sz w:val="18"/>
                <w:szCs w:val="18"/>
                <w:lang w:eastAsia="ru-RU"/>
              </w:rPr>
            </w:pPr>
            <w:r w:rsidRPr="00B427CF">
              <w:rPr>
                <w:rFonts w:ascii="Times New Roman" w:hAnsi="Times New Roman"/>
                <w:sz w:val="18"/>
                <w:szCs w:val="18"/>
              </w:rPr>
              <w:t>К</w:t>
            </w:r>
            <w:proofErr w:type="spellStart"/>
            <w:r w:rsidRPr="00B427CF">
              <w:rPr>
                <w:rFonts w:ascii="Times New Roman" w:hAnsi="Times New Roman"/>
                <w:sz w:val="18"/>
                <w:szCs w:val="18"/>
                <w:lang w:val="en-US"/>
              </w:rPr>
              <w:t>оличество</w:t>
            </w:r>
            <w:proofErr w:type="spellEnd"/>
            <w:r w:rsidRPr="00B427CF">
              <w:rPr>
                <w:rFonts w:ascii="Times New Roman" w:hAnsi="Times New Roman"/>
                <w:sz w:val="18"/>
                <w:szCs w:val="18"/>
                <w:lang w:val="en-US"/>
              </w:rPr>
              <w:t xml:space="preserve"> </w:t>
            </w:r>
            <w:proofErr w:type="spellStart"/>
            <w:r w:rsidRPr="00B427CF">
              <w:rPr>
                <w:rFonts w:ascii="Times New Roman" w:hAnsi="Times New Roman"/>
                <w:sz w:val="18"/>
                <w:szCs w:val="18"/>
                <w:lang w:val="en-US"/>
              </w:rPr>
              <w:t>посадочных</w:t>
            </w:r>
            <w:proofErr w:type="spellEnd"/>
            <w:r w:rsidRPr="00B427CF">
              <w:rPr>
                <w:rFonts w:ascii="Times New Roman" w:hAnsi="Times New Roman"/>
                <w:sz w:val="18"/>
                <w:szCs w:val="18"/>
                <w:lang w:val="en-US"/>
              </w:rPr>
              <w:t xml:space="preserve"> </w:t>
            </w:r>
            <w:proofErr w:type="spellStart"/>
            <w:r w:rsidRPr="00B427CF">
              <w:rPr>
                <w:rFonts w:ascii="Times New Roman" w:hAnsi="Times New Roman"/>
                <w:sz w:val="18"/>
                <w:szCs w:val="18"/>
                <w:lang w:val="en-US"/>
              </w:rPr>
              <w:t>мест</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b/>
                <w:sz w:val="18"/>
                <w:szCs w:val="18"/>
                <w:lang w:eastAsia="ru-RU"/>
              </w:rPr>
              <w:t>5</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28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hAnsi="Times New Roman"/>
                <w:sz w:val="18"/>
                <w:szCs w:val="18"/>
              </w:rPr>
            </w:pPr>
            <w:proofErr w:type="spellStart"/>
            <w:r w:rsidRPr="00B427CF">
              <w:rPr>
                <w:rFonts w:ascii="Times New Roman" w:hAnsi="Times New Roman"/>
                <w:sz w:val="18"/>
                <w:szCs w:val="18"/>
                <w:lang w:val="en-US"/>
              </w:rPr>
              <w:t>Количество</w:t>
            </w:r>
            <w:proofErr w:type="spellEnd"/>
            <w:r w:rsidRPr="00B427CF">
              <w:rPr>
                <w:rFonts w:ascii="Times New Roman" w:hAnsi="Times New Roman"/>
                <w:sz w:val="18"/>
                <w:szCs w:val="18"/>
                <w:lang w:val="en-US"/>
              </w:rPr>
              <w:t xml:space="preserve"> </w:t>
            </w:r>
            <w:proofErr w:type="spellStart"/>
            <w:r w:rsidRPr="00B427CF">
              <w:rPr>
                <w:rFonts w:ascii="Times New Roman" w:hAnsi="Times New Roman"/>
                <w:sz w:val="18"/>
                <w:szCs w:val="18"/>
                <w:lang w:val="en-US"/>
              </w:rPr>
              <w:t>дверей</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b/>
                <w:sz w:val="18"/>
                <w:szCs w:val="18"/>
                <w:lang w:eastAsia="ru-RU"/>
              </w:rPr>
              <w:t>5</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326"/>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hAnsi="Times New Roman"/>
                <w:sz w:val="18"/>
                <w:szCs w:val="18"/>
              </w:rPr>
            </w:pPr>
            <w:proofErr w:type="spellStart"/>
            <w:r w:rsidRPr="00B427CF">
              <w:rPr>
                <w:rFonts w:ascii="Times New Roman" w:hAnsi="Times New Roman"/>
                <w:sz w:val="18"/>
                <w:szCs w:val="18"/>
              </w:rPr>
              <w:t>Спойлер</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hAnsi="Times New Roman"/>
                <w:sz w:val="18"/>
                <w:szCs w:val="18"/>
              </w:rPr>
            </w:pPr>
            <w:proofErr w:type="spellStart"/>
            <w:r w:rsidRPr="00B427CF">
              <w:rPr>
                <w:rFonts w:ascii="Times New Roman" w:hAnsi="Times New Roman"/>
                <w:sz w:val="18"/>
                <w:szCs w:val="18"/>
              </w:rPr>
              <w:t>Рейлинги</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hAnsi="Times New Roman"/>
                <w:sz w:val="18"/>
                <w:szCs w:val="18"/>
              </w:rPr>
            </w:pPr>
            <w:r w:rsidRPr="00B427CF">
              <w:rPr>
                <w:rFonts w:ascii="Times New Roman" w:hAnsi="Times New Roman"/>
                <w:sz w:val="18"/>
                <w:szCs w:val="18"/>
              </w:rPr>
              <w:t>Наружные ручки дверей в цвет кузова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1"/>
                <w:numId w:val="19"/>
              </w:numPr>
              <w:spacing w:after="0" w:line="240" w:lineRule="auto"/>
              <w:rPr>
                <w:rFonts w:ascii="Times New Roman" w:hAnsi="Times New Roman"/>
                <w:sz w:val="18"/>
                <w:szCs w:val="18"/>
              </w:rPr>
            </w:pPr>
            <w:r w:rsidRPr="00B427CF">
              <w:rPr>
                <w:rFonts w:ascii="Times New Roman" w:hAnsi="Times New Roman"/>
                <w:sz w:val="18"/>
                <w:szCs w:val="18"/>
              </w:rPr>
              <w:t>Наружные зеркала с боковыми указателями поворота</w:t>
            </w: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widowControl w:val="0"/>
              <w:tabs>
                <w:tab w:val="left" w:pos="339"/>
              </w:tabs>
              <w:autoSpaceDE w:val="0"/>
              <w:autoSpaceDN w:val="0"/>
              <w:spacing w:after="0" w:line="240" w:lineRule="auto"/>
              <w:rPr>
                <w:rFonts w:ascii="Times New Roman" w:hAnsi="Times New Roman"/>
                <w:sz w:val="18"/>
                <w:szCs w:val="18"/>
              </w:rPr>
            </w:pPr>
            <w:r w:rsidRPr="00B427CF">
              <w:rPr>
                <w:rFonts w:ascii="Times New Roman" w:hAnsi="Times New Roman"/>
                <w:sz w:val="18"/>
                <w:szCs w:val="18"/>
              </w:rPr>
              <w:t xml:space="preserve"> Наружные зеркала в цвет кузова</w:t>
            </w:r>
          </w:p>
          <w:p w:rsidR="00D021B0" w:rsidRPr="00B427CF" w:rsidRDefault="00D021B0" w:rsidP="0086503D">
            <w:pPr>
              <w:pStyle w:val="ac"/>
              <w:numPr>
                <w:ilvl w:val="1"/>
                <w:numId w:val="19"/>
              </w:numPr>
              <w:spacing w:after="0" w:line="240" w:lineRule="auto"/>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513"/>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iCs/>
                <w:sz w:val="18"/>
                <w:szCs w:val="18"/>
                <w:lang w:eastAsia="ru-RU"/>
              </w:rPr>
            </w:pPr>
            <w:r w:rsidRPr="00B427CF">
              <w:rPr>
                <w:rFonts w:ascii="Times New Roman" w:eastAsia="Times New Roman" w:hAnsi="Times New Roman"/>
                <w:b/>
                <w:sz w:val="18"/>
                <w:szCs w:val="18"/>
                <w:lang w:eastAsia="ru-RU"/>
              </w:rPr>
              <w:t>2.Габаритные размеры</w:t>
            </w:r>
          </w:p>
        </w:tc>
      </w:tr>
      <w:tr w:rsidR="00D021B0" w:rsidRPr="00B427CF" w:rsidTr="00D021B0">
        <w:trPr>
          <w:trHeight w:val="537"/>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2.1. Длина,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iCs/>
                <w:sz w:val="18"/>
                <w:szCs w:val="18"/>
                <w:lang w:eastAsia="ru-RU"/>
              </w:rPr>
            </w:pPr>
            <w:r w:rsidRPr="00B427CF">
              <w:rPr>
                <w:rFonts w:ascii="Times New Roman" w:eastAsia="Times New Roman" w:hAnsi="Times New Roman"/>
                <w:color w:val="000000"/>
                <w:sz w:val="18"/>
                <w:szCs w:val="18"/>
                <w:lang w:eastAsia="ru-RU"/>
              </w:rPr>
              <w:t xml:space="preserve">≥ </w:t>
            </w:r>
            <w:r w:rsidRPr="00B427CF">
              <w:rPr>
                <w:rFonts w:ascii="Times New Roman" w:hAnsi="Times New Roman"/>
                <w:sz w:val="18"/>
                <w:szCs w:val="18"/>
              </w:rPr>
              <w:t>4440</w:t>
            </w:r>
          </w:p>
        </w:tc>
      </w:tr>
      <w:tr w:rsidR="00D021B0" w:rsidRPr="00B427CF" w:rsidTr="00D021B0">
        <w:trPr>
          <w:trHeight w:val="6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2.2. Ширина,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1760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2.3. Высота,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1500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xml:space="preserve">2.4. </w:t>
            </w:r>
            <w:r w:rsidRPr="00B427CF">
              <w:rPr>
                <w:rFonts w:ascii="Times New Roman" w:hAnsi="Times New Roman"/>
                <w:sz w:val="18"/>
                <w:szCs w:val="18"/>
              </w:rPr>
              <w:t>Дорожный просвет,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200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b/>
                <w:sz w:val="18"/>
                <w:szCs w:val="18"/>
                <w:lang w:eastAsia="ru-RU"/>
              </w:rPr>
              <w:t>3.Двигатель</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Cs/>
                <w:sz w:val="18"/>
                <w:szCs w:val="18"/>
                <w:lang w:eastAsia="ru-RU"/>
              </w:rPr>
            </w:pPr>
            <w:r w:rsidRPr="00B427CF">
              <w:rPr>
                <w:rFonts w:ascii="Times New Roman" w:eastAsia="Times New Roman" w:hAnsi="Times New Roman"/>
                <w:color w:val="000000"/>
                <w:sz w:val="18"/>
                <w:szCs w:val="18"/>
                <w:lang w:eastAsia="ru-RU"/>
              </w:rPr>
              <w:t>3.1. Мощность (лошадиная сила)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201F35"/>
                <w:sz w:val="18"/>
                <w:szCs w:val="18"/>
                <w:lang w:eastAsia="ru-RU"/>
              </w:rPr>
              <w:t>≥ 90 и ≤ 150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B427CF">
              <w:rPr>
                <w:rFonts w:ascii="Times New Roman" w:eastAsia="Times New Roman" w:hAnsi="Times New Roman"/>
                <w:color w:val="000000"/>
                <w:sz w:val="18"/>
                <w:szCs w:val="18"/>
                <w:lang w:eastAsia="ru-RU"/>
              </w:rPr>
              <w:t xml:space="preserve">3.2. Объем, </w:t>
            </w:r>
            <w:r w:rsidRPr="00B427CF">
              <w:rPr>
                <w:rFonts w:ascii="Times New Roman" w:eastAsia="Times New Roman" w:hAnsi="Times New Roman"/>
                <w:color w:val="201F35"/>
                <w:sz w:val="18"/>
                <w:szCs w:val="18"/>
                <w:lang w:eastAsia="ru-RU"/>
              </w:rPr>
              <w:t xml:space="preserve">(Кубический </w:t>
            </w:r>
            <w:proofErr w:type="spellStart"/>
            <w:r w:rsidRPr="00B427CF">
              <w:rPr>
                <w:rFonts w:ascii="Times New Roman" w:eastAsia="Times New Roman" w:hAnsi="Times New Roman"/>
                <w:color w:val="201F35"/>
                <w:sz w:val="18"/>
                <w:szCs w:val="18"/>
                <w:lang w:eastAsia="ru-RU"/>
              </w:rPr>
              <w:t>сантиметр;^миллилитр</w:t>
            </w:r>
            <w:proofErr w:type="spellEnd"/>
            <w:r w:rsidRPr="00B427CF">
              <w:rPr>
                <w:rFonts w:ascii="Times New Roman" w:eastAsia="Times New Roman" w:hAnsi="Times New Roman"/>
                <w:color w:val="201F35"/>
                <w:sz w:val="18"/>
                <w:szCs w:val="18"/>
                <w:lang w:eastAsia="ru-RU"/>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201F35"/>
                <w:sz w:val="18"/>
                <w:szCs w:val="18"/>
                <w:lang w:eastAsia="ru-RU"/>
              </w:rPr>
              <w:t>&gt; 1590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xml:space="preserve">3.3. </w:t>
            </w:r>
            <w:r w:rsidRPr="00B427CF">
              <w:rPr>
                <w:rFonts w:ascii="Times New Roman" w:hAnsi="Times New Roman"/>
                <w:sz w:val="18"/>
                <w:szCs w:val="18"/>
              </w:rPr>
              <w:t>Максимальная скорость, км/ч</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150</w:t>
            </w: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 xml:space="preserve">3.4. </w:t>
            </w:r>
            <w:r w:rsidRPr="00B427CF">
              <w:rPr>
                <w:rFonts w:ascii="Times New Roman" w:hAnsi="Times New Roman"/>
                <w:sz w:val="18"/>
                <w:szCs w:val="18"/>
              </w:rPr>
              <w:t>Система питания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Впрыск топлива с электронным управлением</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3.5.Тип двигателя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бензиновый</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sz w:val="18"/>
                <w:szCs w:val="18"/>
                <w:lang w:eastAsia="ru-RU"/>
              </w:rPr>
            </w:pPr>
            <w:r w:rsidRPr="00B427CF">
              <w:rPr>
                <w:rFonts w:ascii="Times New Roman" w:eastAsia="Times New Roman" w:hAnsi="Times New Roman"/>
                <w:b/>
                <w:bCs/>
                <w:color w:val="000000"/>
                <w:sz w:val="18"/>
                <w:szCs w:val="18"/>
                <w:lang w:eastAsia="ru-RU"/>
              </w:rPr>
              <w:t>4. Тип коробки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hAnsi="Times New Roman"/>
                <w:sz w:val="18"/>
                <w:szCs w:val="18"/>
              </w:rPr>
              <w:t>Механическая</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eastAsia="Times New Roman" w:hAnsi="Times New Roman"/>
                <w:b/>
                <w:bCs/>
                <w:color w:val="000000"/>
                <w:sz w:val="18"/>
                <w:szCs w:val="18"/>
                <w:lang w:eastAsia="ru-RU"/>
              </w:rPr>
              <w:t xml:space="preserve">5. </w:t>
            </w:r>
            <w:r w:rsidRPr="00B427CF">
              <w:rPr>
                <w:rFonts w:ascii="Times New Roman" w:hAnsi="Times New Roman"/>
                <w:sz w:val="18"/>
                <w:szCs w:val="18"/>
              </w:rPr>
              <w:t>Количество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hAnsi="Times New Roman"/>
                <w:sz w:val="18"/>
                <w:szCs w:val="18"/>
              </w:rPr>
            </w:pP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≥5</w:t>
            </w: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sz w:val="18"/>
                <w:szCs w:val="18"/>
                <w:lang w:eastAsia="ru-RU"/>
              </w:rPr>
            </w:pPr>
            <w:r w:rsidRPr="00B427CF">
              <w:rPr>
                <w:rFonts w:ascii="Times New Roman" w:eastAsia="Times New Roman" w:hAnsi="Times New Roman"/>
                <w:b/>
                <w:bCs/>
                <w:color w:val="000000"/>
                <w:sz w:val="18"/>
                <w:szCs w:val="18"/>
                <w:lang w:eastAsia="ru-RU"/>
              </w:rPr>
              <w:t>6. Тип привода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roofErr w:type="spellStart"/>
            <w:r w:rsidRPr="00B427CF">
              <w:rPr>
                <w:rFonts w:ascii="Times New Roman" w:eastAsia="Times New Roman" w:hAnsi="Times New Roman"/>
                <w:color w:val="000000"/>
                <w:sz w:val="18"/>
                <w:szCs w:val="18"/>
                <w:lang w:eastAsia="ru-RU"/>
              </w:rPr>
              <w:t>Моноприводный</w:t>
            </w:r>
            <w:proofErr w:type="spellEnd"/>
            <w:r w:rsidRPr="00B427CF">
              <w:rPr>
                <w:rFonts w:ascii="Times New Roman" w:eastAsia="Times New Roman" w:hAnsi="Times New Roman"/>
                <w:color w:val="000000"/>
                <w:sz w:val="18"/>
                <w:szCs w:val="18"/>
                <w:lang w:eastAsia="ru-RU"/>
              </w:rPr>
              <w:t xml:space="preserve"> (передний)</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hAnsi="Times New Roman"/>
                <w:b/>
                <w:sz w:val="18"/>
                <w:szCs w:val="18"/>
              </w:rPr>
              <w:t>7. Топливная система</w:t>
            </w: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hAnsi="Times New Roman"/>
                <w:sz w:val="18"/>
                <w:szCs w:val="18"/>
              </w:rPr>
              <w:t>7.1. Тип топлива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jc w:val="center"/>
              <w:rPr>
                <w:rFonts w:ascii="Times New Roman" w:eastAsia="Times New Roman" w:hAnsi="Times New Roman"/>
                <w:sz w:val="18"/>
                <w:szCs w:val="18"/>
                <w:lang w:eastAsia="ru-RU"/>
              </w:rPr>
            </w:pPr>
            <w:r w:rsidRPr="00B427CF">
              <w:rPr>
                <w:rFonts w:ascii="Times New Roman" w:hAnsi="Times New Roman"/>
                <w:sz w:val="18"/>
                <w:szCs w:val="18"/>
              </w:rPr>
              <w:t xml:space="preserve">Бензин с октановым числом </w:t>
            </w:r>
            <w:r w:rsidRPr="00B427CF">
              <w:rPr>
                <w:rFonts w:ascii="Times New Roman" w:eastAsia="Times New Roman" w:hAnsi="Times New Roman"/>
                <w:color w:val="000000"/>
                <w:sz w:val="18"/>
                <w:szCs w:val="18"/>
                <w:lang w:eastAsia="ru-RU"/>
              </w:rPr>
              <w:t>≥</w:t>
            </w:r>
            <w:r w:rsidRPr="00B427CF">
              <w:rPr>
                <w:rFonts w:ascii="Times New Roman" w:hAnsi="Times New Roman"/>
                <w:sz w:val="18"/>
                <w:szCs w:val="18"/>
              </w:rPr>
              <w:t xml:space="preserve"> 92</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hAnsi="Times New Roman"/>
                <w:sz w:val="18"/>
                <w:szCs w:val="18"/>
              </w:rPr>
              <w:t>7.2. Соответствие экологическим нормам</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eastAsia="Times New Roman" w:hAnsi="Times New Roman"/>
                <w:b/>
                <w:sz w:val="18"/>
                <w:szCs w:val="18"/>
                <w:lang w:eastAsia="ru-RU"/>
              </w:rPr>
            </w:pPr>
            <w:r w:rsidRPr="00B427CF">
              <w:rPr>
                <w:rFonts w:ascii="Times New Roman" w:eastAsia="Times New Roman" w:hAnsi="Times New Roman"/>
                <w:color w:val="000000"/>
                <w:sz w:val="18"/>
                <w:szCs w:val="18"/>
                <w:lang w:eastAsia="ru-RU"/>
              </w:rPr>
              <w:t>≥</w:t>
            </w:r>
            <w:r w:rsidRPr="00B427CF">
              <w:rPr>
                <w:rFonts w:ascii="Times New Roman" w:hAnsi="Times New Roman"/>
                <w:sz w:val="18"/>
                <w:szCs w:val="18"/>
              </w:rPr>
              <w:t xml:space="preserve"> Евро-5</w:t>
            </w: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7867" w:type="dxa"/>
            <w:gridSpan w:val="4"/>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sz w:val="18"/>
                <w:szCs w:val="18"/>
                <w:lang w:eastAsia="ru-RU"/>
              </w:rPr>
            </w:pPr>
            <w:r w:rsidRPr="00B427CF">
              <w:rPr>
                <w:rFonts w:ascii="Times New Roman" w:eastAsia="Times New Roman" w:hAnsi="Times New Roman"/>
                <w:b/>
                <w:bCs/>
                <w:color w:val="000000"/>
                <w:sz w:val="18"/>
                <w:szCs w:val="18"/>
                <w:lang w:eastAsia="ru-RU"/>
              </w:rPr>
              <w:t xml:space="preserve">8. </w:t>
            </w:r>
            <w:r w:rsidRPr="00B427CF">
              <w:rPr>
                <w:rFonts w:ascii="Times New Roman" w:hAnsi="Times New Roman"/>
                <w:b/>
                <w:sz w:val="18"/>
                <w:szCs w:val="18"/>
              </w:rPr>
              <w:t>Подвеска, тормоза</w:t>
            </w: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hAnsi="Times New Roman"/>
                <w:sz w:val="18"/>
                <w:szCs w:val="18"/>
              </w:rPr>
              <w:t xml:space="preserve">8.1. </w:t>
            </w:r>
            <w:proofErr w:type="spellStart"/>
            <w:r w:rsidRPr="00B427CF">
              <w:rPr>
                <w:rFonts w:ascii="Times New Roman" w:hAnsi="Times New Roman"/>
                <w:sz w:val="18"/>
                <w:szCs w:val="18"/>
              </w:rPr>
              <w:t>Антиблокировочная</w:t>
            </w:r>
            <w:proofErr w:type="spellEnd"/>
            <w:r w:rsidRPr="00B427CF">
              <w:rPr>
                <w:rFonts w:ascii="Times New Roman" w:hAnsi="Times New Roman"/>
                <w:sz w:val="18"/>
                <w:szCs w:val="18"/>
              </w:rPr>
              <w:t xml:space="preserve"> система с электронным распределением тормозных сил (</w:t>
            </w:r>
            <w:r w:rsidRPr="00B427CF">
              <w:rPr>
                <w:rFonts w:ascii="Times New Roman" w:hAnsi="Times New Roman"/>
                <w:sz w:val="18"/>
                <w:szCs w:val="18"/>
                <w:lang w:val="en-US"/>
              </w:rPr>
              <w:t>ABS</w:t>
            </w:r>
            <w:r w:rsidRPr="00B427CF">
              <w:rPr>
                <w:rFonts w:ascii="Times New Roman" w:hAnsi="Times New Roman"/>
                <w:sz w:val="18"/>
                <w:szCs w:val="18"/>
              </w:rPr>
              <w:t xml:space="preserve">, </w:t>
            </w:r>
            <w:r w:rsidRPr="00B427CF">
              <w:rPr>
                <w:rFonts w:ascii="Times New Roman" w:hAnsi="Times New Roman"/>
                <w:sz w:val="18"/>
                <w:szCs w:val="18"/>
                <w:lang w:val="en-US"/>
              </w:rPr>
              <w:t>EBD</w:t>
            </w:r>
            <w:r w:rsidRPr="00B427CF">
              <w:rPr>
                <w:rFonts w:ascii="Times New Roman" w:hAnsi="Times New Roman"/>
                <w:sz w:val="18"/>
                <w:szCs w:val="18"/>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p>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hAnsi="Times New Roman"/>
                <w:sz w:val="18"/>
                <w:szCs w:val="18"/>
              </w:rPr>
              <w:t>8.2. Система вспомогательного торможения (BAS)</w:t>
            </w: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r w:rsidRPr="00B427CF">
              <w:rPr>
                <w:rFonts w:ascii="Times New Roman" w:hAnsi="Times New Roman"/>
                <w:sz w:val="18"/>
                <w:szCs w:val="18"/>
              </w:rPr>
              <w:t>8.3. Диаметр колесных дисков, дюймов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jc w:val="center"/>
              <w:rPr>
                <w:rFonts w:ascii="Times New Roman" w:eastAsia="Times New Roman" w:hAnsi="Times New Roman"/>
                <w:sz w:val="18"/>
                <w:szCs w:val="18"/>
                <w:lang w:eastAsia="ru-RU"/>
              </w:rPr>
            </w:pPr>
            <w:r w:rsidRPr="00B427CF">
              <w:rPr>
                <w:rFonts w:ascii="Times New Roman" w:hAnsi="Times New Roman"/>
                <w:sz w:val="18"/>
                <w:szCs w:val="18"/>
              </w:rPr>
              <w:t>R17</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hAnsi="Times New Roman"/>
                <w:sz w:val="18"/>
                <w:szCs w:val="18"/>
              </w:rPr>
            </w:pPr>
            <w:r w:rsidRPr="00B427CF">
              <w:rPr>
                <w:rFonts w:ascii="Times New Roman" w:hAnsi="Times New Roman"/>
                <w:sz w:val="18"/>
                <w:szCs w:val="18"/>
              </w:rPr>
              <w:t>8.4. Тип колесных дисков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B427CF">
              <w:rPr>
                <w:rFonts w:ascii="Times New Roman" w:hAnsi="Times New Roman"/>
                <w:sz w:val="18"/>
                <w:szCs w:val="18"/>
              </w:rPr>
              <w:t>Легкосплавные</w:t>
            </w:r>
            <w:proofErr w:type="spellEnd"/>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hAnsi="Times New Roman"/>
                <w:sz w:val="18"/>
                <w:szCs w:val="18"/>
              </w:rPr>
            </w:pPr>
            <w:r w:rsidRPr="00B427CF">
              <w:rPr>
                <w:rFonts w:ascii="Times New Roman" w:hAnsi="Times New Roman"/>
                <w:sz w:val="18"/>
                <w:szCs w:val="18"/>
              </w:rPr>
              <w:t xml:space="preserve">8.5. Запасное стальное колесо временного использование </w:t>
            </w: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p>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widowControl w:val="0"/>
              <w:tabs>
                <w:tab w:val="left" w:pos="339"/>
              </w:tabs>
              <w:autoSpaceDE w:val="0"/>
              <w:autoSpaceDN w:val="0"/>
              <w:spacing w:after="0" w:line="240" w:lineRule="auto"/>
              <w:rPr>
                <w:rFonts w:ascii="Times New Roman" w:hAnsi="Times New Roman"/>
                <w:sz w:val="18"/>
                <w:szCs w:val="18"/>
              </w:rPr>
            </w:pPr>
            <w:r w:rsidRPr="00B427CF">
              <w:rPr>
                <w:rFonts w:ascii="Times New Roman" w:hAnsi="Times New Roman"/>
                <w:sz w:val="18"/>
                <w:szCs w:val="18"/>
              </w:rPr>
              <w:t>8.6. Дисковые тормоза передних и задних колес</w:t>
            </w:r>
          </w:p>
          <w:p w:rsidR="00D021B0" w:rsidRPr="00B427CF" w:rsidRDefault="00D021B0" w:rsidP="0053132C">
            <w:pPr>
              <w:spacing w:after="0" w:line="240" w:lineRule="auto"/>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055"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b/>
                <w:iCs/>
                <w:sz w:val="18"/>
                <w:szCs w:val="18"/>
              </w:rPr>
            </w:pPr>
          </w:p>
        </w:tc>
        <w:tc>
          <w:tcPr>
            <w:tcW w:w="7867" w:type="dxa"/>
            <w:gridSpan w:val="4"/>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b/>
                <w:iCs/>
                <w:sz w:val="18"/>
                <w:szCs w:val="18"/>
              </w:rPr>
            </w:pPr>
          </w:p>
          <w:p w:rsidR="00D021B0" w:rsidRPr="00B427CF" w:rsidRDefault="00D021B0" w:rsidP="0053132C">
            <w:pPr>
              <w:spacing w:after="0" w:line="240" w:lineRule="auto"/>
              <w:jc w:val="center"/>
              <w:rPr>
                <w:rFonts w:ascii="Times New Roman" w:hAnsi="Times New Roman"/>
                <w:b/>
                <w:iCs/>
                <w:sz w:val="18"/>
                <w:szCs w:val="18"/>
              </w:rPr>
            </w:pPr>
            <w:r w:rsidRPr="00B427CF">
              <w:rPr>
                <w:rFonts w:ascii="Times New Roman" w:hAnsi="Times New Roman"/>
                <w:b/>
                <w:iCs/>
                <w:sz w:val="18"/>
                <w:szCs w:val="18"/>
              </w:rPr>
              <w:t>9. Требования к дополнительным характеристикам и  специальному оборудованию.</w:t>
            </w:r>
          </w:p>
          <w:p w:rsidR="00D021B0" w:rsidRPr="00B427CF" w:rsidRDefault="00D021B0" w:rsidP="0053132C">
            <w:pPr>
              <w:spacing w:after="0" w:line="240" w:lineRule="auto"/>
              <w:jc w:val="center"/>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Подушки безопасности водителя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Подушки безопасности переднего пассажира</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Аудиоподготовка</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Крепления для детских сидений ISOFIX</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Противосолнечный козырек пассажира с зеркалом</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Автоматическое запирание дверей при начале движения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Cs/>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Мультимедийный</w:t>
            </w:r>
            <w:proofErr w:type="spellEnd"/>
            <w:r w:rsidRPr="00B427CF">
              <w:rPr>
                <w:rFonts w:ascii="Times New Roman" w:hAnsi="Times New Roman"/>
                <w:sz w:val="18"/>
                <w:szCs w:val="18"/>
              </w:rPr>
              <w:t xml:space="preserve"> центр </w:t>
            </w:r>
            <w:r w:rsidRPr="00B427CF">
              <w:rPr>
                <w:rFonts w:ascii="Times New Roman" w:hAnsi="Times New Roman"/>
                <w:sz w:val="18"/>
                <w:szCs w:val="18"/>
                <w:lang w:eastAsia="ar-SA"/>
              </w:rPr>
              <w:t>совместимый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both"/>
              <w:rPr>
                <w:rFonts w:ascii="Times New Roman" w:hAnsi="Times New Roman"/>
                <w:sz w:val="18"/>
                <w:szCs w:val="18"/>
              </w:rPr>
            </w:pPr>
            <w:r w:rsidRPr="00B427CF">
              <w:rPr>
                <w:rFonts w:ascii="Times New Roman" w:hAnsi="Times New Roman"/>
                <w:sz w:val="18"/>
                <w:szCs w:val="18"/>
              </w:rPr>
              <w:t xml:space="preserve">Установочный размер 2 </w:t>
            </w:r>
            <w:proofErr w:type="spellStart"/>
            <w:r w:rsidRPr="00B427CF">
              <w:rPr>
                <w:rFonts w:ascii="Times New Roman" w:hAnsi="Times New Roman"/>
                <w:sz w:val="18"/>
                <w:szCs w:val="18"/>
              </w:rPr>
              <w:t>din</w:t>
            </w:r>
            <w:proofErr w:type="spellEnd"/>
            <w:r w:rsidRPr="00B427CF">
              <w:rPr>
                <w:rFonts w:ascii="Times New Roman" w:hAnsi="Times New Roman"/>
                <w:sz w:val="18"/>
                <w:szCs w:val="18"/>
              </w:rPr>
              <w:t xml:space="preserve">, рамка под формат 2Din – наличие, Система работает на базе ОС </w:t>
            </w:r>
            <w:proofErr w:type="spellStart"/>
            <w:r w:rsidRPr="00B427CF">
              <w:rPr>
                <w:rFonts w:ascii="Times New Roman" w:hAnsi="Times New Roman"/>
                <w:sz w:val="18"/>
                <w:szCs w:val="18"/>
              </w:rPr>
              <w:t>Android</w:t>
            </w:r>
            <w:proofErr w:type="spellEnd"/>
            <w:r w:rsidRPr="00B427CF">
              <w:rPr>
                <w:rFonts w:ascii="Times New Roman" w:hAnsi="Times New Roman"/>
                <w:sz w:val="18"/>
                <w:szCs w:val="18"/>
              </w:rPr>
              <w:t xml:space="preserve">. Устройство оснащено датчиком GPS и ГЛОНАСС, модулем </w:t>
            </w:r>
            <w:proofErr w:type="spellStart"/>
            <w:r w:rsidRPr="00B427CF">
              <w:rPr>
                <w:rFonts w:ascii="Times New Roman" w:hAnsi="Times New Roman"/>
                <w:sz w:val="18"/>
                <w:szCs w:val="18"/>
              </w:rPr>
              <w:t>Bluetooth</w:t>
            </w:r>
            <w:proofErr w:type="spellEnd"/>
            <w:r w:rsidRPr="00B427CF">
              <w:rPr>
                <w:rFonts w:ascii="Times New Roman" w:hAnsi="Times New Roman"/>
                <w:sz w:val="18"/>
                <w:szCs w:val="18"/>
              </w:rPr>
              <w:t xml:space="preserve"> для сопряжения со смартфоном и </w:t>
            </w:r>
            <w:proofErr w:type="spellStart"/>
            <w:r w:rsidRPr="00B427CF">
              <w:rPr>
                <w:rFonts w:ascii="Times New Roman" w:hAnsi="Times New Roman"/>
                <w:sz w:val="18"/>
                <w:szCs w:val="18"/>
              </w:rPr>
              <w:t>Wi-Fi</w:t>
            </w:r>
            <w:proofErr w:type="spellEnd"/>
            <w:r w:rsidRPr="00B427CF">
              <w:rPr>
                <w:rFonts w:ascii="Times New Roman" w:hAnsi="Times New Roman"/>
                <w:sz w:val="18"/>
                <w:szCs w:val="18"/>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48"/>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Аудиодинамики</w:t>
            </w:r>
            <w:proofErr w:type="spellEnd"/>
            <w:r w:rsidRPr="00B427CF">
              <w:rPr>
                <w:rFonts w:ascii="Times New Roman" w:hAnsi="Times New Roman"/>
                <w:sz w:val="18"/>
                <w:szCs w:val="18"/>
              </w:rPr>
              <w:t xml:space="preserve"> передние и задние двери</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Иммобилайзер</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Система экстренного оповещения ЭРА-ГЛОНАСС</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Электроусилитель</w:t>
            </w:r>
            <w:proofErr w:type="spellEnd"/>
            <w:r w:rsidRPr="00B427CF">
              <w:rPr>
                <w:rFonts w:ascii="Times New Roman" w:hAnsi="Times New Roman"/>
                <w:sz w:val="18"/>
                <w:szCs w:val="18"/>
              </w:rPr>
              <w:t xml:space="preserve"> рулевого управления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Регулируемая по высоте и по вылету рулевая колонка</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Сиденье водителя с регулировкой по высоте и поясничной поддержкой</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Центральный замок с дистанционным управлением</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Складной ключ</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Электростеклоподъемники</w:t>
            </w:r>
            <w:proofErr w:type="spellEnd"/>
            <w:r w:rsidRPr="00B427CF">
              <w:rPr>
                <w:rFonts w:ascii="Times New Roman" w:hAnsi="Times New Roman"/>
                <w:sz w:val="18"/>
                <w:szCs w:val="18"/>
              </w:rPr>
              <w:t xml:space="preserve"> передних дверей</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B427CF">
              <w:rPr>
                <w:rFonts w:ascii="Times New Roman" w:hAnsi="Times New Roman"/>
                <w:sz w:val="18"/>
                <w:szCs w:val="18"/>
              </w:rPr>
              <w:t>Электростеклоподъемники</w:t>
            </w:r>
            <w:proofErr w:type="spellEnd"/>
            <w:r w:rsidRPr="00B427CF">
              <w:rPr>
                <w:rFonts w:ascii="Times New Roman" w:hAnsi="Times New Roman"/>
                <w:sz w:val="18"/>
                <w:szCs w:val="18"/>
              </w:rPr>
              <w:t xml:space="preserve"> задних дверей</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 xml:space="preserve">Розетка 12 </w:t>
            </w:r>
            <w:r w:rsidRPr="00B427CF">
              <w:rPr>
                <w:rFonts w:ascii="Times New Roman" w:hAnsi="Times New Roman"/>
                <w:sz w:val="18"/>
                <w:szCs w:val="18"/>
                <w:lang w:val="en-US"/>
              </w:rPr>
              <w:t>V</w:t>
            </w:r>
            <w:r w:rsidRPr="00B427CF">
              <w:rPr>
                <w:rFonts w:ascii="Times New Roman" w:hAnsi="Times New Roman"/>
                <w:sz w:val="18"/>
                <w:szCs w:val="18"/>
              </w:rPr>
              <w:t xml:space="preserve"> на центральной консоли</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 xml:space="preserve">Розетка 12 </w:t>
            </w:r>
            <w:r w:rsidRPr="00B427CF">
              <w:rPr>
                <w:rFonts w:ascii="Times New Roman" w:hAnsi="Times New Roman"/>
                <w:sz w:val="18"/>
                <w:szCs w:val="18"/>
                <w:lang w:val="en-US"/>
              </w:rPr>
              <w:t>V</w:t>
            </w:r>
            <w:r w:rsidRPr="00B427CF">
              <w:rPr>
                <w:rFonts w:ascii="Times New Roman" w:hAnsi="Times New Roman"/>
                <w:sz w:val="18"/>
                <w:szCs w:val="18"/>
              </w:rPr>
              <w:t xml:space="preserve"> для пассажиров второго ряда</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 xml:space="preserve">Розетка 12 </w:t>
            </w:r>
            <w:r w:rsidRPr="00B427CF">
              <w:rPr>
                <w:rFonts w:ascii="Times New Roman" w:hAnsi="Times New Roman"/>
                <w:sz w:val="18"/>
                <w:szCs w:val="18"/>
                <w:lang w:val="en-US"/>
              </w:rPr>
              <w:t>V</w:t>
            </w:r>
            <w:r w:rsidRPr="00B427CF">
              <w:rPr>
                <w:rFonts w:ascii="Times New Roman" w:hAnsi="Times New Roman"/>
                <w:sz w:val="18"/>
                <w:szCs w:val="18"/>
              </w:rPr>
              <w:t xml:space="preserve"> в багажнике</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Натяжная полка багажника</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Воздушный фильтр салона</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53132C">
            <w:pPr>
              <w:spacing w:after="0" w:line="240" w:lineRule="auto"/>
              <w:rPr>
                <w:rFonts w:ascii="Times New Roman" w:eastAsia="Times New Roman" w:hAnsi="Times New Roman"/>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Подогрев передних сидений</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B427CF">
              <w:rPr>
                <w:rFonts w:ascii="Times New Roman" w:hAnsi="Times New Roman"/>
                <w:sz w:val="18"/>
                <w:szCs w:val="18"/>
              </w:rPr>
              <w:t>Обогрев ветрового стекла</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Заднее сиденье с раскладкой в пропорции 60/40</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Ремни безопасности на всех посадочных местах</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Кондиционер</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Электропривод и обогрев наружных зеркал</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B427CF">
              <w:rPr>
                <w:rFonts w:ascii="Times New Roman" w:hAnsi="Times New Roman"/>
                <w:sz w:val="18"/>
                <w:szCs w:val="18"/>
              </w:rPr>
              <w:t>LED дневные ходовые огни</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39"/>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B427CF">
              <w:rPr>
                <w:rFonts w:ascii="Times New Roman" w:hAnsi="Times New Roman"/>
                <w:sz w:val="18"/>
                <w:szCs w:val="18"/>
              </w:rPr>
              <w:t>LED задние фонари</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b/>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B427CF">
              <w:rPr>
                <w:rFonts w:ascii="Times New Roman" w:hAnsi="Times New Roman"/>
                <w:sz w:val="18"/>
                <w:szCs w:val="18"/>
              </w:rPr>
              <w:t>LED фары (ближний и дальний свет)</w:t>
            </w:r>
          </w:p>
          <w:p w:rsidR="00D021B0" w:rsidRPr="00B427CF" w:rsidRDefault="00D021B0" w:rsidP="0053132C">
            <w:pPr>
              <w:tabs>
                <w:tab w:val="left" w:pos="275"/>
                <w:tab w:val="left" w:pos="459"/>
              </w:tabs>
              <w:spacing w:after="0" w:line="240" w:lineRule="auto"/>
              <w:rPr>
                <w:rFonts w:ascii="Times New Roman" w:hAnsi="Times New Roman"/>
                <w:sz w:val="18"/>
                <w:szCs w:val="18"/>
              </w:rPr>
            </w:pP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 xml:space="preserve">Подголовники задних сидений </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Бортовой компьютер</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B427CF">
              <w:rPr>
                <w:rFonts w:ascii="Times New Roman" w:hAnsi="Times New Roman"/>
                <w:sz w:val="18"/>
                <w:szCs w:val="18"/>
              </w:rPr>
              <w:t>Подсказчик переключения передач в комбинации приборов</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B427CF">
              <w:rPr>
                <w:rFonts w:ascii="Times New Roman" w:hAnsi="Times New Roman"/>
                <w:sz w:val="18"/>
                <w:szCs w:val="18"/>
              </w:rPr>
              <w:t>Центральный подлокотник с боксом</w:t>
            </w:r>
          </w:p>
          <w:p w:rsidR="00D021B0" w:rsidRPr="00B427CF" w:rsidRDefault="00D021B0" w:rsidP="0053132C">
            <w:pPr>
              <w:tabs>
                <w:tab w:val="left" w:pos="275"/>
                <w:tab w:val="left" w:pos="459"/>
              </w:tabs>
              <w:spacing w:after="0" w:line="240" w:lineRule="auto"/>
              <w:rPr>
                <w:rFonts w:ascii="Times New Roman" w:hAnsi="Times New Roman"/>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Легкая тонировка стекол</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Обивка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 xml:space="preserve">Комбинированная ткань и/ или </w:t>
            </w:r>
            <w:proofErr w:type="spellStart"/>
            <w:r w:rsidRPr="00B427CF">
              <w:rPr>
                <w:rFonts w:ascii="Times New Roman" w:hAnsi="Times New Roman"/>
                <w:sz w:val="18"/>
                <w:szCs w:val="18"/>
              </w:rPr>
              <w:t>экокожа</w:t>
            </w:r>
            <w:proofErr w:type="spellEnd"/>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Цвет обивки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Черный и/ или темно-серый и/или коричневый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Датчики парковки задние</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Защита двигателя и подкапотного пространства (металл/сталь)</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Год выпуска</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iCs/>
                <w:sz w:val="18"/>
                <w:szCs w:val="18"/>
              </w:rPr>
            </w:pPr>
            <w:r w:rsidRPr="00B427CF">
              <w:rPr>
                <w:rFonts w:ascii="Times New Roman" w:hAnsi="Times New Roman"/>
                <w:iCs/>
                <w:sz w:val="18"/>
                <w:szCs w:val="18"/>
              </w:rPr>
              <w:t xml:space="preserve"> Не ранее 2023 года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Гарантия</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Домкрат</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rPr>
              <w:t xml:space="preserve">Баллонный ключ </w:t>
            </w:r>
          </w:p>
        </w:tc>
        <w:tc>
          <w:tcPr>
            <w:tcW w:w="2481" w:type="dxa"/>
            <w:tcBorders>
              <w:top w:val="single" w:sz="4" w:space="0" w:color="auto"/>
              <w:left w:val="single" w:sz="4" w:space="0" w:color="auto"/>
              <w:bottom w:val="single" w:sz="4" w:space="0" w:color="auto"/>
              <w:right w:val="single" w:sz="4" w:space="0" w:color="auto"/>
            </w:tcBorders>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lang w:eastAsia="ar-SA"/>
              </w:rPr>
              <w:t>Коврики резиновые (полиуретановые) салона 1,2 ряды</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lang w:eastAsia="ar-SA"/>
              </w:rPr>
              <w:t xml:space="preserve">Коврик резиновый (полиуретановый) багажника </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lang w:eastAsia="ar-SA"/>
              </w:rPr>
              <w:t>Брызговики передних и задних колес</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B427CF">
              <w:rPr>
                <w:rFonts w:ascii="Times New Roman" w:hAnsi="Times New Roman"/>
                <w:sz w:val="18"/>
                <w:szCs w:val="18"/>
                <w:lang w:eastAsia="ar-SA"/>
              </w:rPr>
              <w:t>Подкрылки передних и задних колес</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B427CF">
              <w:rPr>
                <w:rFonts w:ascii="Times New Roman" w:hAnsi="Times New Roman"/>
                <w:sz w:val="18"/>
                <w:szCs w:val="18"/>
                <w:lang w:eastAsia="ar-SA"/>
              </w:rPr>
              <w:t>Антикоррозийная обработка кузова</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B427CF">
              <w:rPr>
                <w:rFonts w:ascii="Times New Roman" w:hAnsi="Times New Roman"/>
                <w:sz w:val="18"/>
                <w:szCs w:val="18"/>
                <w:lang w:eastAsia="ar-SA"/>
              </w:rPr>
              <w:t>Дефлектора дверей совместимые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r w:rsidR="00D021B0" w:rsidRPr="00B427CF" w:rsidTr="00D021B0">
        <w:trPr>
          <w:trHeight w:val="20"/>
          <w:jc w:val="center"/>
        </w:trPr>
        <w:tc>
          <w:tcPr>
            <w:tcW w:w="1879" w:type="dxa"/>
            <w:vMerge/>
            <w:tcBorders>
              <w:left w:val="single" w:sz="4" w:space="0" w:color="auto"/>
              <w:right w:val="single" w:sz="4" w:space="0" w:color="auto"/>
            </w:tcBorders>
          </w:tcPr>
          <w:p w:rsidR="00D021B0" w:rsidRPr="00B427CF" w:rsidRDefault="00D021B0" w:rsidP="0053132C">
            <w:pPr>
              <w:spacing w:after="0" w:line="240" w:lineRule="auto"/>
              <w:rPr>
                <w:rFonts w:ascii="Times New Roman" w:eastAsia="Times New Roman" w:hAnsi="Times New Roman"/>
                <w:b/>
                <w:bCs/>
                <w:color w:val="000000"/>
                <w:sz w:val="18"/>
                <w:szCs w:val="1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021B0" w:rsidRPr="00B427CF" w:rsidRDefault="00D021B0" w:rsidP="0086503D">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B427CF">
              <w:rPr>
                <w:rFonts w:ascii="Times New Roman" w:hAnsi="Times New Roman"/>
                <w:sz w:val="18"/>
                <w:szCs w:val="18"/>
                <w:lang w:eastAsia="ar-SA"/>
              </w:rPr>
              <w:t xml:space="preserve">Комплект зимней </w:t>
            </w:r>
            <w:proofErr w:type="spellStart"/>
            <w:r w:rsidRPr="00B427CF">
              <w:rPr>
                <w:rFonts w:ascii="Times New Roman" w:hAnsi="Times New Roman"/>
                <w:sz w:val="18"/>
                <w:szCs w:val="18"/>
                <w:lang w:eastAsia="ar-SA"/>
              </w:rPr>
              <w:t>шипованной</w:t>
            </w:r>
            <w:proofErr w:type="spellEnd"/>
            <w:r w:rsidRPr="00B427C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jc w:val="center"/>
              <w:rPr>
                <w:rFonts w:ascii="Times New Roman" w:hAnsi="Times New Roman"/>
                <w:sz w:val="18"/>
                <w:szCs w:val="18"/>
              </w:rPr>
            </w:pPr>
            <w:r w:rsidRPr="00B427CF">
              <w:rPr>
                <w:rFonts w:ascii="Times New Roman" w:hAnsi="Times New Roman"/>
                <w:sz w:val="18"/>
                <w:szCs w:val="18"/>
              </w:rPr>
              <w:t>Наличие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21B0" w:rsidRPr="00B427CF" w:rsidRDefault="00D021B0" w:rsidP="0053132C">
            <w:pPr>
              <w:spacing w:after="0" w:line="240" w:lineRule="auto"/>
              <w:rPr>
                <w:rFonts w:ascii="Times New Roman" w:eastAsia="Times New Roman" w:hAnsi="Times New Roman"/>
                <w:color w:val="000000"/>
                <w:sz w:val="18"/>
                <w:szCs w:val="18"/>
                <w:lang w:eastAsia="ru-RU"/>
              </w:rPr>
            </w:pPr>
          </w:p>
        </w:tc>
      </w:tr>
    </w:tbl>
    <w:p w:rsidR="0086503D" w:rsidRPr="00B427CF" w:rsidRDefault="0086503D" w:rsidP="0086503D">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p>
    <w:p w:rsidR="0086503D" w:rsidRPr="00B427CF" w:rsidRDefault="0086503D" w:rsidP="0086503D">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r w:rsidRPr="00B427CF">
        <w:rPr>
          <w:rFonts w:ascii="Times New Roman" w:eastAsia="Arial Narrow" w:hAnsi="Times New Roman"/>
          <w:i/>
          <w:iCs/>
          <w:sz w:val="18"/>
          <w:szCs w:val="18"/>
          <w:lang w:eastAsia="ar-SA"/>
        </w:rPr>
        <w:t>**Участник закупки четко указывает характеристики предлагаемого к поставке товара, не допускается использование слов «не менее», «не более». При этом:</w:t>
      </w:r>
    </w:p>
    <w:p w:rsidR="0086503D" w:rsidRPr="00B427CF" w:rsidRDefault="0086503D" w:rsidP="0086503D">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B427CF">
        <w:rPr>
          <w:rFonts w:ascii="Times New Roman" w:eastAsia="Arial Narrow" w:hAnsi="Times New Roman"/>
          <w:i/>
          <w:iCs/>
          <w:sz w:val="18"/>
          <w:szCs w:val="18"/>
          <w:lang w:eastAsia="ar-SA"/>
        </w:rPr>
        <w:t>- при установленном Заказчиком значении характеристики «не менее»,  «не более …» участник должен указать конкретную характеристику (одну конкретную характеристику) из представленных значений, при этом, слово «не менее» - означает, что участнику следует указать в заявке конкретную характеристику больше или равную указанному значению, слово «не более» - означает, что участнику следует указать в заявке конкретную характеристику, меньше или равную указанному значению;</w:t>
      </w:r>
    </w:p>
    <w:p w:rsidR="0086503D" w:rsidRPr="00B427CF" w:rsidRDefault="0086503D" w:rsidP="0086503D">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B427CF">
        <w:rPr>
          <w:rFonts w:ascii="Times New Roman" w:eastAsia="Arial Narrow" w:hAnsi="Times New Roman"/>
          <w:i/>
          <w:iCs/>
          <w:sz w:val="18"/>
          <w:szCs w:val="18"/>
          <w:lang w:eastAsia="ar-SA"/>
        </w:rPr>
        <w:t xml:space="preserve">- при указании в характеристиках значений с использованием разделительного союза «или», участник должен указать конкретный показатель эквивалентности, при этом исключается возможность участника указывать одновременно несколько показателей. </w:t>
      </w:r>
    </w:p>
    <w:bookmarkEnd w:id="1"/>
    <w:p w:rsidR="0086503D" w:rsidRPr="00B427CF" w:rsidRDefault="0086503D" w:rsidP="0086503D">
      <w:pPr>
        <w:spacing w:after="0" w:line="240" w:lineRule="auto"/>
        <w:jc w:val="both"/>
        <w:rPr>
          <w:rFonts w:ascii="Times New Roman" w:eastAsia="Arial Narrow" w:hAnsi="Times New Roman"/>
          <w:i/>
          <w:iCs/>
          <w:sz w:val="18"/>
          <w:szCs w:val="18"/>
          <w:lang w:eastAsia="ar-SA"/>
        </w:rPr>
      </w:pPr>
      <w:r w:rsidRPr="00B427CF">
        <w:rPr>
          <w:rFonts w:ascii="Times New Roman" w:eastAsia="Arial Narrow" w:hAnsi="Times New Roman"/>
          <w:i/>
          <w:iCs/>
          <w:sz w:val="18"/>
          <w:szCs w:val="18"/>
          <w:lang w:eastAsia="ar-SA"/>
        </w:rPr>
        <w:t>- для характеристики, отмеченной символом «*» указано значение, которое не подлежит изменению.</w:t>
      </w:r>
    </w:p>
    <w:p w:rsidR="0086503D" w:rsidRPr="00B427CF" w:rsidRDefault="0086503D" w:rsidP="0086503D">
      <w:pPr>
        <w:pStyle w:val="ac"/>
        <w:spacing w:after="0" w:line="240" w:lineRule="auto"/>
        <w:ind w:left="0"/>
        <w:contextualSpacing w:val="0"/>
        <w:jc w:val="both"/>
        <w:rPr>
          <w:rFonts w:ascii="Times New Roman" w:hAnsi="Times New Roman"/>
          <w:sz w:val="18"/>
          <w:szCs w:val="18"/>
        </w:rPr>
      </w:pP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w:t>
      </w:r>
      <w:r w:rsidRPr="00B31A79">
        <w:rPr>
          <w:rFonts w:ascii="Times New Roman" w:hAnsi="Times New Roman"/>
          <w:sz w:val="18"/>
          <w:szCs w:val="18"/>
        </w:rPr>
        <w:t>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 эксплуатации и регистрации в органах ГИБДД, не использоваться ранее в качестве тестового или подменного.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 (не более 10 км).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lastRenderedPageBreak/>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г. Ярославль Ярославской области. </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86503D" w:rsidRPr="00B427CF" w:rsidRDefault="0086503D" w:rsidP="0086503D">
      <w:pPr>
        <w:numPr>
          <w:ilvl w:val="0"/>
          <w:numId w:val="22"/>
        </w:numPr>
        <w:spacing w:after="0" w:line="240" w:lineRule="auto"/>
        <w:ind w:left="0" w:firstLine="0"/>
        <w:jc w:val="both"/>
        <w:rPr>
          <w:rFonts w:ascii="Times New Roman" w:hAnsi="Times New Roman"/>
          <w:bCs/>
          <w:sz w:val="18"/>
          <w:szCs w:val="18"/>
        </w:rPr>
      </w:pPr>
      <w:r w:rsidRPr="00B427CF">
        <w:rPr>
          <w:rFonts w:ascii="Times New Roman" w:hAnsi="Times New Roman"/>
          <w:bCs/>
          <w:sz w:val="18"/>
          <w:szCs w:val="18"/>
        </w:rPr>
        <w:t>Мойка наружной части автомобиля.</w:t>
      </w:r>
    </w:p>
    <w:p w:rsidR="0086503D" w:rsidRPr="00B427CF" w:rsidRDefault="0086503D" w:rsidP="0086503D">
      <w:pPr>
        <w:numPr>
          <w:ilvl w:val="0"/>
          <w:numId w:val="23"/>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Чистка салона.</w:t>
      </w:r>
    </w:p>
    <w:p w:rsidR="0086503D" w:rsidRPr="00B427CF" w:rsidRDefault="0086503D" w:rsidP="0086503D">
      <w:pPr>
        <w:numPr>
          <w:ilvl w:val="0"/>
          <w:numId w:val="24"/>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86503D" w:rsidRPr="00B427CF" w:rsidRDefault="0086503D" w:rsidP="0086503D">
      <w:pPr>
        <w:numPr>
          <w:ilvl w:val="0"/>
          <w:numId w:val="25"/>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инструмента, комплектующих изделий и установка их на место.</w:t>
      </w:r>
    </w:p>
    <w:p w:rsidR="0086503D" w:rsidRPr="00B427CF" w:rsidRDefault="0086503D" w:rsidP="0086503D">
      <w:pPr>
        <w:numPr>
          <w:ilvl w:val="0"/>
          <w:numId w:val="26"/>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86503D" w:rsidRPr="00B427CF" w:rsidRDefault="0086503D" w:rsidP="0086503D">
      <w:pPr>
        <w:numPr>
          <w:ilvl w:val="0"/>
          <w:numId w:val="27"/>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плотности, уровня и при необходимости доведения до нормы.</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охлаждающей жидкости;</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жидкости в бачках гидропривода тормозов и сцепления;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масла в рулевом механизме;</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картере двигателя;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коробке передач;</w:t>
      </w:r>
    </w:p>
    <w:p w:rsidR="0086503D" w:rsidRPr="00B31A79"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31A79">
        <w:rPr>
          <w:rFonts w:ascii="Times New Roman" w:hAnsi="Times New Roman"/>
          <w:sz w:val="18"/>
          <w:szCs w:val="18"/>
        </w:rPr>
        <w:t xml:space="preserve">жидкость в бачке </w:t>
      </w:r>
      <w:proofErr w:type="spellStart"/>
      <w:r w:rsidRPr="00B31A79">
        <w:rPr>
          <w:rFonts w:ascii="Times New Roman" w:hAnsi="Times New Roman"/>
          <w:sz w:val="18"/>
          <w:szCs w:val="18"/>
        </w:rPr>
        <w:t>омывателя</w:t>
      </w:r>
      <w:proofErr w:type="spellEnd"/>
      <w:r w:rsidRPr="00B31A79">
        <w:rPr>
          <w:rFonts w:ascii="Times New Roman" w:hAnsi="Times New Roman"/>
          <w:sz w:val="18"/>
          <w:szCs w:val="18"/>
        </w:rPr>
        <w:t xml:space="preserve"> стекол.</w:t>
      </w:r>
    </w:p>
    <w:p w:rsidR="0086503D" w:rsidRPr="00B31A79" w:rsidRDefault="0086503D" w:rsidP="0086503D">
      <w:pPr>
        <w:numPr>
          <w:ilvl w:val="0"/>
          <w:numId w:val="29"/>
        </w:numPr>
        <w:spacing w:after="0" w:line="240" w:lineRule="auto"/>
        <w:ind w:left="0" w:firstLine="0"/>
        <w:jc w:val="both"/>
        <w:rPr>
          <w:rFonts w:ascii="Times New Roman" w:hAnsi="Times New Roman"/>
          <w:sz w:val="18"/>
          <w:szCs w:val="18"/>
        </w:rPr>
      </w:pPr>
      <w:r w:rsidRPr="00B31A79">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31A79">
        <w:rPr>
          <w:rFonts w:ascii="Times New Roman" w:hAnsi="Times New Roman"/>
          <w:sz w:val="18"/>
          <w:szCs w:val="18"/>
        </w:rPr>
        <w:t>Требования по передаче заказчику технических и иных документов при поставке товара:</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12.2. Поставщик на момент поставки товара должен предоставить полный пакет разрешительной документации для регистрации в органах ГИБДД, в т.ч.:</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паспорт технического средства (оригинал) (далее ПТС)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инструкцию по эксплуатации автомобиля на русском языке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xml:space="preserve">- сервисную книжку с гарантийным талоном, с отметкой о проведении предпродажной подготовки - 1 </w:t>
      </w:r>
      <w:proofErr w:type="spellStart"/>
      <w:r w:rsidRPr="00B31A79">
        <w:rPr>
          <w:rFonts w:ascii="Times New Roman" w:hAnsi="Times New Roman"/>
          <w:sz w:val="18"/>
          <w:szCs w:val="18"/>
        </w:rPr>
        <w:t>экз</w:t>
      </w:r>
      <w:proofErr w:type="spellEnd"/>
      <w:r w:rsidRPr="00B31A79">
        <w:rPr>
          <w:rFonts w:ascii="Times New Roman" w:hAnsi="Times New Roman"/>
          <w:sz w:val="18"/>
          <w:szCs w:val="18"/>
        </w:rPr>
        <w:t>;</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ключи зажигания в количестве не менее 2 шт.;</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акты приема передачи автомобиля - 2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руководство по эксплуатации на дополнительное оборудование;</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rsidR="0086503D" w:rsidRPr="00B31A79" w:rsidRDefault="0086503D" w:rsidP="0086503D">
      <w:pPr>
        <w:spacing w:after="0"/>
        <w:contextualSpacing/>
        <w:rPr>
          <w:rFonts w:ascii="Times New Roman" w:hAnsi="Times New Roman"/>
          <w:b/>
          <w:bCs/>
          <w:spacing w:val="-1"/>
          <w:sz w:val="18"/>
          <w:szCs w:val="18"/>
        </w:rPr>
      </w:pPr>
    </w:p>
    <w:p w:rsidR="0086503D" w:rsidRPr="00B31A79" w:rsidRDefault="0086503D" w:rsidP="0086503D">
      <w:pPr>
        <w:spacing w:after="0"/>
        <w:rPr>
          <w:rFonts w:ascii="Times New Roman" w:hAnsi="Times New Roman"/>
          <w:b/>
          <w:i/>
          <w:sz w:val="16"/>
          <w:szCs w:val="16"/>
        </w:rPr>
      </w:pPr>
    </w:p>
    <w:p w:rsidR="0086503D" w:rsidRPr="00C351A1"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4"/>
          <w:szCs w:val="14"/>
          <w:u w:val="single"/>
        </w:rPr>
      </w:pPr>
      <w:r w:rsidRPr="00B31A79">
        <w:rPr>
          <w:rFonts w:ascii="Times New Roman" w:hAnsi="Times New Roman"/>
          <w:b/>
          <w:i/>
          <w:sz w:val="14"/>
          <w:szCs w:val="14"/>
        </w:rPr>
        <w:t>***</w:t>
      </w:r>
      <w:r w:rsidRPr="00B31A79">
        <w:rPr>
          <w:rFonts w:ascii="Times New Roman" w:hAnsi="Times New Roman"/>
          <w:b/>
          <w:i/>
          <w:sz w:val="14"/>
          <w:szCs w:val="14"/>
          <w:u w:val="single"/>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w:t>
      </w:r>
      <w:r w:rsidRPr="00C351A1">
        <w:rPr>
          <w:rFonts w:ascii="Times New Roman" w:hAnsi="Times New Roman"/>
          <w:b/>
          <w:i/>
          <w:sz w:val="14"/>
          <w:szCs w:val="14"/>
          <w:u w:val="single"/>
        </w:rPr>
        <w:t xml:space="preserve"> техническим характеристикам, указанным в техническом задании или превышать их и не уступать по качеству затребованным товарам</w:t>
      </w:r>
      <w:r w:rsidRPr="00C351A1">
        <w:rPr>
          <w:rFonts w:ascii="Times New Roman" w:hAnsi="Times New Roman"/>
          <w:i/>
          <w:sz w:val="14"/>
          <w:szCs w:val="14"/>
          <w:u w:val="single"/>
        </w:rPr>
        <w:t>.</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w:t>
      </w:r>
      <w:r>
        <w:rPr>
          <w:rFonts w:ascii="Times New Roman" w:hAnsi="Times New Roman"/>
          <w:b/>
          <w:i/>
          <w:sz w:val="14"/>
          <w:szCs w:val="14"/>
        </w:rPr>
        <w:t>**</w:t>
      </w:r>
      <w:r w:rsidRPr="0039782F">
        <w:rPr>
          <w:rFonts w:ascii="Times New Roman" w:hAnsi="Times New Roman"/>
          <w:b/>
          <w:i/>
          <w:sz w:val="14"/>
          <w:szCs w:val="14"/>
        </w:rPr>
        <w:t>* Инструкции по заполнению предложения:</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lastRenderedPageBreak/>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символом «-» участник должен выбрать одно значение из представленного диапазона показателей.</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BB11F8" w:rsidRPr="000A4C1B" w:rsidRDefault="00BB11F8" w:rsidP="00C16D6C">
      <w:pPr>
        <w:tabs>
          <w:tab w:val="left" w:pos="3969"/>
        </w:tabs>
        <w:spacing w:after="0"/>
        <w:jc w:val="center"/>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004A36"/>
    <w:multiLevelType w:val="singleLevel"/>
    <w:tmpl w:val="77F0C378"/>
    <w:lvl w:ilvl="0">
      <w:start w:val="3"/>
      <w:numFmt w:val="bullet"/>
      <w:lvlText w:val="-"/>
      <w:lvlJc w:val="left"/>
      <w:pPr>
        <w:tabs>
          <w:tab w:val="num" w:pos="1428"/>
        </w:tabs>
        <w:ind w:left="1428"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82B8F"/>
    <w:multiLevelType w:val="multilevel"/>
    <w:tmpl w:val="83443D8E"/>
    <w:lvl w:ilvl="0">
      <w:start w:val="1"/>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080" w:hanging="108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AA724C"/>
    <w:multiLevelType w:val="multilevel"/>
    <w:tmpl w:val="2E04C3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91E2D3F"/>
    <w:multiLevelType w:val="multilevel"/>
    <w:tmpl w:val="27983C1E"/>
    <w:lvl w:ilvl="0">
      <w:start w:val="1"/>
      <w:numFmt w:val="decimal"/>
      <w:lvlText w:val="%1."/>
      <w:lvlJc w:val="left"/>
      <w:pPr>
        <w:ind w:left="360" w:hanging="360"/>
      </w:pPr>
      <w:rPr>
        <w:rFonts w:eastAsiaTheme="minorHAnsi" w:cstheme="minorBidi" w:hint="default"/>
        <w:b w:val="0"/>
        <w:sz w:val="18"/>
      </w:rPr>
    </w:lvl>
    <w:lvl w:ilvl="1">
      <w:start w:val="1"/>
      <w:numFmt w:val="decimal"/>
      <w:lvlText w:val="%1.%2."/>
      <w:lvlJc w:val="left"/>
      <w:pPr>
        <w:ind w:left="360" w:hanging="360"/>
      </w:pPr>
      <w:rPr>
        <w:rFonts w:eastAsiaTheme="minorHAnsi" w:cstheme="minorBidi" w:hint="default"/>
        <w:b w:val="0"/>
        <w:sz w:val="18"/>
      </w:rPr>
    </w:lvl>
    <w:lvl w:ilvl="2">
      <w:start w:val="1"/>
      <w:numFmt w:val="decimal"/>
      <w:lvlText w:val="%1.%2.%3."/>
      <w:lvlJc w:val="left"/>
      <w:pPr>
        <w:ind w:left="720" w:hanging="720"/>
      </w:pPr>
      <w:rPr>
        <w:rFonts w:eastAsiaTheme="minorHAnsi" w:cstheme="minorBidi" w:hint="default"/>
        <w:b w:val="0"/>
        <w:sz w:val="18"/>
      </w:rPr>
    </w:lvl>
    <w:lvl w:ilvl="3">
      <w:start w:val="1"/>
      <w:numFmt w:val="decimal"/>
      <w:lvlText w:val="%1.%2.%3.%4."/>
      <w:lvlJc w:val="left"/>
      <w:pPr>
        <w:ind w:left="720" w:hanging="720"/>
      </w:pPr>
      <w:rPr>
        <w:rFonts w:eastAsiaTheme="minorHAnsi" w:cstheme="minorBidi" w:hint="default"/>
        <w:b w:val="0"/>
        <w:sz w:val="18"/>
      </w:rPr>
    </w:lvl>
    <w:lvl w:ilvl="4">
      <w:start w:val="1"/>
      <w:numFmt w:val="decimalZero"/>
      <w:lvlText w:val="%1.%2.%3.%4.%5."/>
      <w:lvlJc w:val="left"/>
      <w:pPr>
        <w:ind w:left="1080" w:hanging="1080"/>
      </w:pPr>
      <w:rPr>
        <w:rFonts w:eastAsiaTheme="minorHAnsi" w:cstheme="minorBidi" w:hint="default"/>
        <w:b w:val="0"/>
        <w:sz w:val="18"/>
      </w:rPr>
    </w:lvl>
    <w:lvl w:ilvl="5">
      <w:start w:val="1"/>
      <w:numFmt w:val="decimal"/>
      <w:lvlText w:val="%1.%2.%3.%4.%5.%6."/>
      <w:lvlJc w:val="left"/>
      <w:pPr>
        <w:ind w:left="1080" w:hanging="1080"/>
      </w:pPr>
      <w:rPr>
        <w:rFonts w:eastAsiaTheme="minorHAnsi" w:cstheme="minorBidi" w:hint="default"/>
        <w:b w:val="0"/>
        <w:sz w:val="18"/>
      </w:rPr>
    </w:lvl>
    <w:lvl w:ilvl="6">
      <w:start w:val="1"/>
      <w:numFmt w:val="decimal"/>
      <w:lvlText w:val="%1.%2.%3.%4.%5.%6.%7."/>
      <w:lvlJc w:val="left"/>
      <w:pPr>
        <w:ind w:left="1080" w:hanging="1080"/>
      </w:pPr>
      <w:rPr>
        <w:rFonts w:eastAsiaTheme="minorHAnsi" w:cstheme="minorBidi" w:hint="default"/>
        <w:b w:val="0"/>
        <w:sz w:val="18"/>
      </w:rPr>
    </w:lvl>
    <w:lvl w:ilvl="7">
      <w:start w:val="1"/>
      <w:numFmt w:val="decimal"/>
      <w:lvlText w:val="%1.%2.%3.%4.%5.%6.%7.%8."/>
      <w:lvlJc w:val="left"/>
      <w:pPr>
        <w:ind w:left="1440" w:hanging="1440"/>
      </w:pPr>
      <w:rPr>
        <w:rFonts w:eastAsiaTheme="minorHAnsi" w:cstheme="minorBidi" w:hint="default"/>
        <w:b w:val="0"/>
        <w:sz w:val="18"/>
      </w:rPr>
    </w:lvl>
    <w:lvl w:ilvl="8">
      <w:start w:val="1"/>
      <w:numFmt w:val="decimal"/>
      <w:lvlText w:val="%1.%2.%3.%4.%5.%6.%7.%8.%9."/>
      <w:lvlJc w:val="left"/>
      <w:pPr>
        <w:ind w:left="1440" w:hanging="1440"/>
      </w:pPr>
      <w:rPr>
        <w:rFonts w:eastAsiaTheme="minorHAnsi" w:cstheme="minorBidi" w:hint="default"/>
        <w:b w:val="0"/>
        <w:sz w:val="18"/>
      </w:r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3F16F32"/>
    <w:multiLevelType w:val="multilevel"/>
    <w:tmpl w:val="4F24AB36"/>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CA46B2F"/>
    <w:multiLevelType w:val="hybridMultilevel"/>
    <w:tmpl w:val="71C65B64"/>
    <w:lvl w:ilvl="0" w:tplc="C0BA36B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8"/>
  </w:num>
  <w:num w:numId="3">
    <w:abstractNumId w:val="25"/>
  </w:num>
  <w:num w:numId="4">
    <w:abstractNumId w:val="12"/>
  </w:num>
  <w:num w:numId="5">
    <w:abstractNumId w:val="26"/>
  </w:num>
  <w:num w:numId="6">
    <w:abstractNumId w:val="22"/>
  </w:num>
  <w:num w:numId="7">
    <w:abstractNumId w:val="2"/>
  </w:num>
  <w:num w:numId="8">
    <w:abstractNumId w:val="13"/>
  </w:num>
  <w:num w:numId="9">
    <w:abstractNumId w:val="1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9"/>
  </w:num>
  <w:num w:numId="15">
    <w:abstractNumId w:val="18"/>
  </w:num>
  <w:num w:numId="16">
    <w:abstractNumId w:val="10"/>
  </w:num>
  <w:num w:numId="17">
    <w:abstractNumId w:val="6"/>
  </w:num>
  <w:num w:numId="18">
    <w:abstractNumId w:val="14"/>
  </w:num>
  <w:num w:numId="19">
    <w:abstractNumId w:val="7"/>
  </w:num>
  <w:num w:numId="20">
    <w:abstractNumId w:val="28"/>
  </w:num>
  <w:num w:numId="21">
    <w:abstractNumId w:val="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drawingGridHorizontalSpacing w:val="110"/>
  <w:displayHorizontalDrawingGridEvery w:val="2"/>
  <w:characterSpacingControl w:val="doNotCompress"/>
  <w:compat/>
  <w:rsids>
    <w:rsidRoot w:val="003701A1"/>
    <w:rsid w:val="0001452B"/>
    <w:rsid w:val="0005521F"/>
    <w:rsid w:val="00061BF0"/>
    <w:rsid w:val="00077A99"/>
    <w:rsid w:val="000A36B2"/>
    <w:rsid w:val="000C3BF9"/>
    <w:rsid w:val="000E04DA"/>
    <w:rsid w:val="000E52F8"/>
    <w:rsid w:val="000F0B96"/>
    <w:rsid w:val="001127F8"/>
    <w:rsid w:val="00137EAA"/>
    <w:rsid w:val="00142D25"/>
    <w:rsid w:val="001632AC"/>
    <w:rsid w:val="0017286E"/>
    <w:rsid w:val="001835EB"/>
    <w:rsid w:val="00183860"/>
    <w:rsid w:val="001B1F2D"/>
    <w:rsid w:val="001B62C6"/>
    <w:rsid w:val="00232823"/>
    <w:rsid w:val="00247A8F"/>
    <w:rsid w:val="00273C83"/>
    <w:rsid w:val="002742E7"/>
    <w:rsid w:val="002755CD"/>
    <w:rsid w:val="00286264"/>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B3454"/>
    <w:rsid w:val="003D6CCA"/>
    <w:rsid w:val="003E30B0"/>
    <w:rsid w:val="003E3BE1"/>
    <w:rsid w:val="003F0A31"/>
    <w:rsid w:val="003F28AC"/>
    <w:rsid w:val="003F7B4F"/>
    <w:rsid w:val="00400CB0"/>
    <w:rsid w:val="00405F99"/>
    <w:rsid w:val="004124B0"/>
    <w:rsid w:val="00414BA2"/>
    <w:rsid w:val="00436158"/>
    <w:rsid w:val="004370E5"/>
    <w:rsid w:val="00446A4C"/>
    <w:rsid w:val="00447C91"/>
    <w:rsid w:val="00454247"/>
    <w:rsid w:val="0045607C"/>
    <w:rsid w:val="004571D6"/>
    <w:rsid w:val="00471DBE"/>
    <w:rsid w:val="004811D5"/>
    <w:rsid w:val="00482C19"/>
    <w:rsid w:val="0049221D"/>
    <w:rsid w:val="004A7616"/>
    <w:rsid w:val="004A786D"/>
    <w:rsid w:val="004B254C"/>
    <w:rsid w:val="004B42FB"/>
    <w:rsid w:val="004B4B7D"/>
    <w:rsid w:val="004B4F0D"/>
    <w:rsid w:val="004C4276"/>
    <w:rsid w:val="00512AA7"/>
    <w:rsid w:val="00517944"/>
    <w:rsid w:val="00517C20"/>
    <w:rsid w:val="00537403"/>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224"/>
    <w:rsid w:val="00686613"/>
    <w:rsid w:val="00690B7A"/>
    <w:rsid w:val="006A375C"/>
    <w:rsid w:val="006B3016"/>
    <w:rsid w:val="006C1E9A"/>
    <w:rsid w:val="006C6406"/>
    <w:rsid w:val="00710947"/>
    <w:rsid w:val="00710F2E"/>
    <w:rsid w:val="00711C3F"/>
    <w:rsid w:val="00714D3D"/>
    <w:rsid w:val="00716BAB"/>
    <w:rsid w:val="007416AA"/>
    <w:rsid w:val="007452A2"/>
    <w:rsid w:val="00753DAD"/>
    <w:rsid w:val="00784BF8"/>
    <w:rsid w:val="0078644A"/>
    <w:rsid w:val="007A2B59"/>
    <w:rsid w:val="007B2AE7"/>
    <w:rsid w:val="007E08A6"/>
    <w:rsid w:val="00801944"/>
    <w:rsid w:val="00802E3C"/>
    <w:rsid w:val="008226B4"/>
    <w:rsid w:val="00835160"/>
    <w:rsid w:val="0086246C"/>
    <w:rsid w:val="0086503D"/>
    <w:rsid w:val="008879B7"/>
    <w:rsid w:val="00887BA4"/>
    <w:rsid w:val="00887FB4"/>
    <w:rsid w:val="008979A2"/>
    <w:rsid w:val="008C215F"/>
    <w:rsid w:val="00901C6F"/>
    <w:rsid w:val="00943610"/>
    <w:rsid w:val="00947F0E"/>
    <w:rsid w:val="0095518D"/>
    <w:rsid w:val="00966A4D"/>
    <w:rsid w:val="00981813"/>
    <w:rsid w:val="009A5013"/>
    <w:rsid w:val="009C54A5"/>
    <w:rsid w:val="009D62C7"/>
    <w:rsid w:val="009E1146"/>
    <w:rsid w:val="009F5542"/>
    <w:rsid w:val="009F5BF1"/>
    <w:rsid w:val="00A027F5"/>
    <w:rsid w:val="00A13F90"/>
    <w:rsid w:val="00A2004C"/>
    <w:rsid w:val="00A27633"/>
    <w:rsid w:val="00A3346F"/>
    <w:rsid w:val="00A454AC"/>
    <w:rsid w:val="00A629EE"/>
    <w:rsid w:val="00A668D4"/>
    <w:rsid w:val="00A7106D"/>
    <w:rsid w:val="00A77716"/>
    <w:rsid w:val="00A90A84"/>
    <w:rsid w:val="00A92770"/>
    <w:rsid w:val="00AB2A00"/>
    <w:rsid w:val="00AD4E2B"/>
    <w:rsid w:val="00B0558A"/>
    <w:rsid w:val="00B31A79"/>
    <w:rsid w:val="00B427CF"/>
    <w:rsid w:val="00B4393B"/>
    <w:rsid w:val="00B530C3"/>
    <w:rsid w:val="00B63486"/>
    <w:rsid w:val="00BB11F8"/>
    <w:rsid w:val="00BB3CFA"/>
    <w:rsid w:val="00BC3EF4"/>
    <w:rsid w:val="00BE068F"/>
    <w:rsid w:val="00BF4D3E"/>
    <w:rsid w:val="00C01EAC"/>
    <w:rsid w:val="00C02D7C"/>
    <w:rsid w:val="00C0451C"/>
    <w:rsid w:val="00C16D6C"/>
    <w:rsid w:val="00C16FB2"/>
    <w:rsid w:val="00C61A5E"/>
    <w:rsid w:val="00C873A4"/>
    <w:rsid w:val="00CC3A6D"/>
    <w:rsid w:val="00CC600F"/>
    <w:rsid w:val="00CE2A5D"/>
    <w:rsid w:val="00CF4B29"/>
    <w:rsid w:val="00D021B0"/>
    <w:rsid w:val="00D0415F"/>
    <w:rsid w:val="00D05858"/>
    <w:rsid w:val="00D13762"/>
    <w:rsid w:val="00D67009"/>
    <w:rsid w:val="00D70E79"/>
    <w:rsid w:val="00D8148A"/>
    <w:rsid w:val="00D91DAF"/>
    <w:rsid w:val="00DA1FD8"/>
    <w:rsid w:val="00DB480C"/>
    <w:rsid w:val="00DC6F56"/>
    <w:rsid w:val="00DF04B0"/>
    <w:rsid w:val="00E458E3"/>
    <w:rsid w:val="00E62109"/>
    <w:rsid w:val="00E71346"/>
    <w:rsid w:val="00E83657"/>
    <w:rsid w:val="00E937F6"/>
    <w:rsid w:val="00E975A8"/>
    <w:rsid w:val="00EA5D70"/>
    <w:rsid w:val="00EA7EB8"/>
    <w:rsid w:val="00EB700F"/>
    <w:rsid w:val="00EF7D7E"/>
    <w:rsid w:val="00F07E2B"/>
    <w:rsid w:val="00F14816"/>
    <w:rsid w:val="00F20E26"/>
    <w:rsid w:val="00F601D8"/>
    <w:rsid w:val="00F628B1"/>
    <w:rsid w:val="00FA269E"/>
    <w:rsid w:val="00FB18AD"/>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2023-07-17T12:24:00Z</dcterms:created>
  <dcterms:modified xsi:type="dcterms:W3CDTF">2023-07-17T12:24:00Z</dcterms:modified>
</cp:coreProperties>
</file>